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2B5990" w:rsidRPr="00D25D90" w:rsidTr="003A4FE8">
        <w:tc>
          <w:tcPr>
            <w:tcW w:w="5573" w:type="dxa"/>
          </w:tcPr>
          <w:p w:rsidR="002B5990" w:rsidRPr="00D25D90" w:rsidRDefault="002B5990" w:rsidP="003A4FE8">
            <w:pPr>
              <w:pStyle w:val="Bezmezer"/>
              <w:rPr>
                <w:b/>
                <w:bCs/>
              </w:rPr>
            </w:pPr>
          </w:p>
        </w:tc>
      </w:tr>
    </w:tbl>
    <w:p w:rsidR="002B5990" w:rsidRPr="00D25D90" w:rsidRDefault="002B5990" w:rsidP="002B5990">
      <w:pPr>
        <w:pStyle w:val="Bezmezer"/>
        <w:framePr w:hSpace="187" w:wrap="around" w:hAnchor="margin" w:yAlign="bottom"/>
        <w:rPr>
          <w:sz w:val="26"/>
          <w:szCs w:val="26"/>
        </w:rPr>
      </w:pPr>
      <w:r w:rsidRPr="00D25D90">
        <w:rPr>
          <w:sz w:val="26"/>
          <w:szCs w:val="26"/>
        </w:rPr>
        <w:t>CZ.1.07/3.2.07/04.0065</w:t>
      </w:r>
    </w:p>
    <w:p w:rsidR="002B5990" w:rsidRPr="00D25D90" w:rsidRDefault="002B5990" w:rsidP="002B5990">
      <w:pPr>
        <w:spacing w:after="60" w:line="240" w:lineRule="auto"/>
        <w:rPr>
          <w:rFonts w:eastAsiaTheme="majorEastAsia" w:cstheme="majorBidi"/>
          <w:b/>
          <w:bCs/>
          <w:color w:val="365F91" w:themeColor="accent1" w:themeShade="BF"/>
          <w:sz w:val="30"/>
          <w:szCs w:val="30"/>
        </w:rPr>
      </w:pPr>
      <w:r w:rsidRPr="00D25D90">
        <w:rPr>
          <w:rFonts w:eastAsiaTheme="majorEastAsia" w:cstheme="majorBidi"/>
          <w:b/>
          <w:bCs/>
          <w:color w:val="365F91" w:themeColor="accent1" w:themeShade="BF"/>
          <w:sz w:val="30"/>
          <w:szCs w:val="30"/>
        </w:rPr>
        <w:t>CZ.1.07/3.2.07/04.0065</w:t>
      </w:r>
    </w:p>
    <w:p w:rsidR="002B5990" w:rsidRPr="00D25D90" w:rsidRDefault="002B5990" w:rsidP="002B5990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z w:val="30"/>
          <w:szCs w:val="30"/>
        </w:rPr>
      </w:pPr>
      <w:r w:rsidRPr="00D25D90">
        <w:rPr>
          <w:rFonts w:eastAsiaTheme="majorEastAsia" w:cstheme="majorBidi"/>
          <w:b/>
          <w:bCs/>
          <w:color w:val="365F91" w:themeColor="accent1" w:themeShade="BF"/>
          <w:sz w:val="30"/>
          <w:szCs w:val="30"/>
        </w:rPr>
        <w:t>Podpora rozvoje dalšího vzdělávání ve zdravotnictví</w:t>
      </w:r>
    </w:p>
    <w:p w:rsidR="002B5990" w:rsidRPr="00D25D90" w:rsidRDefault="002B5990" w:rsidP="002B5990">
      <w:pPr>
        <w:rPr>
          <w:rFonts w:cs="Times New Roman"/>
          <w:sz w:val="28"/>
          <w:szCs w:val="28"/>
        </w:rPr>
      </w:pPr>
      <w:r w:rsidRPr="00D25D90">
        <w:rPr>
          <w:rFonts w:eastAsiaTheme="majorEastAsia" w:cstheme="majorBidi"/>
          <w:b/>
          <w:bCs/>
          <w:color w:val="365F91" w:themeColor="accent1" w:themeShade="BF"/>
          <w:sz w:val="30"/>
          <w:szCs w:val="30"/>
        </w:rPr>
        <w:t>v Moravskoslezském kraji</w:t>
      </w:r>
      <w:r w:rsidRPr="00D25D90">
        <w:rPr>
          <w:rFonts w:eastAsiaTheme="majorEastAsia" w:cstheme="majorBidi"/>
          <w:b/>
          <w:bCs/>
          <w:color w:val="365F91" w:themeColor="accent1" w:themeShade="BF"/>
          <w:sz w:val="70"/>
          <w:szCs w:val="70"/>
        </w:rPr>
        <w:t xml:space="preserve"> </w:t>
      </w:r>
      <w:r w:rsidRPr="00D25D90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0BEE6B96" wp14:editId="54A21882">
                <wp:simplePos x="0" y="0"/>
                <wp:positionH relativeFrom="margin">
                  <wp:posOffset>4572957</wp:posOffset>
                </wp:positionH>
                <wp:positionV relativeFrom="page">
                  <wp:posOffset>709684</wp:posOffset>
                </wp:positionV>
                <wp:extent cx="1676841" cy="5145466"/>
                <wp:effectExtent l="0" t="38100" r="133350" b="17145"/>
                <wp:wrapNone/>
                <wp:docPr id="7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76841" cy="5145466"/>
                          <a:chOff x="12278" y="-7352"/>
                          <a:chExt cx="4116" cy="9848"/>
                        </a:xfrm>
                      </wpg:grpSpPr>
                      <wps:wsp>
                        <wps:cNvPr id="8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16" y="-7352"/>
                            <a:ext cx="4076" cy="60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2278" y="-1620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E5DB" id="Skupina 24" o:spid="_x0000_s1026" style="position:absolute;margin-left:360.1pt;margin-top:55.9pt;width:132.05pt;height:405.15pt;flip:y;z-index:25165670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:rsidR="002B5990" w:rsidRPr="00D25D90" w:rsidRDefault="002B5990" w:rsidP="002B5990"/>
    <w:tbl>
      <w:tblPr>
        <w:tblpPr w:leftFromText="187" w:rightFromText="187" w:horzAnchor="margin" w:tblpYSpec="bottom"/>
        <w:tblW w:w="3508" w:type="pct"/>
        <w:tblLook w:val="04A0" w:firstRow="1" w:lastRow="0" w:firstColumn="1" w:lastColumn="0" w:noHBand="0" w:noVBand="1"/>
      </w:tblPr>
      <w:tblGrid>
        <w:gridCol w:w="7506"/>
      </w:tblGrid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rFonts w:eastAsiaTheme="majorEastAsia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b/>
                <w:bCs/>
              </w:rPr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b/>
                <w:bCs/>
              </w:rPr>
            </w:pPr>
          </w:p>
        </w:tc>
      </w:tr>
      <w:tr w:rsidR="002B5990" w:rsidRPr="00D25D90" w:rsidTr="003A4FE8">
        <w:tc>
          <w:tcPr>
            <w:tcW w:w="6516" w:type="dxa"/>
          </w:tcPr>
          <w:p w:rsidR="002B5990" w:rsidRPr="00D25D90" w:rsidRDefault="002B5990" w:rsidP="003A4FE8">
            <w:pPr>
              <w:pStyle w:val="Bezmezer"/>
              <w:rPr>
                <w:b/>
                <w:bCs/>
              </w:rPr>
            </w:pPr>
            <w:r w:rsidRPr="00D25D90">
              <w:rPr>
                <w:noProof/>
              </w:rPr>
              <w:drawing>
                <wp:inline distT="0" distB="0" distL="0" distR="0" wp14:anchorId="699303D9" wp14:editId="480786C1">
                  <wp:extent cx="4621646" cy="1009934"/>
                  <wp:effectExtent l="0" t="0" r="7620" b="0"/>
                  <wp:docPr id="10" name="Obrázek 2" descr="Popis: OPVK_hor_zakladni_logolink_RGB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OPVK_hor_zakladni_logolink_RGB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646" cy="1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990" w:rsidRPr="00D25D90" w:rsidRDefault="002B5990" w:rsidP="002B5990">
      <w:pPr>
        <w:rPr>
          <w:rFonts w:eastAsiaTheme="majorEastAsia" w:cstheme="majorBidi"/>
          <w:b/>
          <w:bCs/>
          <w:color w:val="365F91" w:themeColor="accent1" w:themeShade="BF"/>
          <w:sz w:val="48"/>
          <w:szCs w:val="48"/>
        </w:rPr>
      </w:pPr>
      <w:r w:rsidRPr="00D25D90">
        <w:rPr>
          <w:rFonts w:eastAsiaTheme="majorEastAsia" w:cstheme="majorBidi"/>
          <w:b/>
          <w:bCs/>
          <w:noProof/>
          <w:color w:val="4F81BD" w:themeColor="accen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97BAB" wp14:editId="439A3BFE">
                <wp:simplePos x="0" y="0"/>
                <wp:positionH relativeFrom="column">
                  <wp:posOffset>3567846</wp:posOffset>
                </wp:positionH>
                <wp:positionV relativeFrom="paragraph">
                  <wp:posOffset>301997</wp:posOffset>
                </wp:positionV>
                <wp:extent cx="1403985" cy="1403985"/>
                <wp:effectExtent l="0" t="38100" r="120015" b="24765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scene3d>
                          <a:camera prst="perspectiveHeroicExtremeLeftFacing"/>
                          <a:lightRig rig="twoPt" dir="t">
                            <a:rot lat="0" lon="0" rev="600000"/>
                          </a:lightRig>
                        </a:scene3d>
                        <a:sp3d>
                          <a:bevelT w="190500" h="190500" prst="riblet"/>
                          <a:bevelB w="190500" h="190500" prst="artDeco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08591" id="Oval 32" o:spid="_x0000_s1026" style="position:absolute;margin-left:280.95pt;margin-top:23.8pt;width:110.55pt;height:11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s+bgXhAAAACgEAAA8AAAAA&#10;AAAAAAAAAAAA5gUAAGRycy9kb3ducmV2LnhtbFBLBQYAAAAABAAEAPMAAAD0BgAAAAA=&#10;" fillcolor="#8aabd3 [2132]" stroked="f">
                <v:fill color2="#d6e2f0 [756]" focusposition=",1" focussize="" colors="0 #9ab5e4;.5 #c2d1ed;1 #e1e8f5" focus="100%" type="gradientRadial"/>
              </v:oval>
            </w:pict>
          </mc:Fallback>
        </mc:AlternateContent>
      </w:r>
    </w:p>
    <w:p w:rsidR="002B5990" w:rsidRPr="00D25D90" w:rsidRDefault="002B5990" w:rsidP="002B5990">
      <w:pPr>
        <w:rPr>
          <w:rFonts w:eastAsiaTheme="majorEastAsia" w:cstheme="majorBidi"/>
          <w:b/>
          <w:bCs/>
          <w:color w:val="365F91" w:themeColor="accent1" w:themeShade="BF"/>
          <w:sz w:val="48"/>
          <w:szCs w:val="48"/>
        </w:rPr>
      </w:pPr>
    </w:p>
    <w:p w:rsidR="002B5990" w:rsidRPr="00D25D90" w:rsidRDefault="002B5990" w:rsidP="002B5990">
      <w:pPr>
        <w:rPr>
          <w:rFonts w:eastAsiaTheme="majorEastAsia" w:cstheme="majorBidi"/>
          <w:b/>
          <w:bCs/>
          <w:color w:val="365F91" w:themeColor="accent1" w:themeShade="BF"/>
          <w:sz w:val="48"/>
          <w:szCs w:val="48"/>
        </w:rPr>
      </w:pPr>
    </w:p>
    <w:p w:rsidR="00FE2F16" w:rsidRPr="00FE2F16" w:rsidRDefault="002B5990" w:rsidP="002B5990">
      <w:pPr>
        <w:rPr>
          <w:rFonts w:eastAsiaTheme="majorEastAsia" w:cstheme="majorBidi"/>
          <w:b/>
          <w:bCs/>
          <w:color w:val="365F91" w:themeColor="accent1" w:themeShade="BF"/>
          <w:sz w:val="60"/>
          <w:szCs w:val="60"/>
        </w:rPr>
      </w:pPr>
      <w:r w:rsidRPr="00FE2F16">
        <w:rPr>
          <w:noProof/>
          <w:sz w:val="60"/>
          <w:szCs w:val="60"/>
          <w:lang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FC5632" wp14:editId="01836441">
                <wp:simplePos x="0" y="0"/>
                <mc:AlternateContent>
                  <mc:Choice Requires="wp14">
                    <wp:positionH relativeFrom="margin">
                      <wp14:pctPosHOffset>63000</wp14:pctPosHOffset>
                    </wp:positionH>
                  </mc:Choice>
                  <mc:Fallback>
                    <wp:positionH relativeFrom="page">
                      <wp:posOffset>4528820</wp:posOffset>
                    </wp:positionH>
                  </mc:Fallback>
                </mc:AlternateContent>
                <wp:positionV relativeFrom="page">
                  <wp:posOffset>4285397</wp:posOffset>
                </wp:positionV>
                <wp:extent cx="3196764" cy="6377305"/>
                <wp:effectExtent l="171450" t="0" r="22860" b="2349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764" cy="6377457"/>
                          <a:chOff x="-180370" y="0"/>
                          <a:chExt cx="3198525" cy="6375400"/>
                        </a:xfrm>
                      </wpg:grpSpPr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-180370" y="1733038"/>
                            <a:ext cx="3054715" cy="302849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EA82E" id="Skupina 16" o:spid="_x0000_s1026" style="position:absolute;margin-left:0;margin-top:337.45pt;width:251.7pt;height:502.15pt;z-index:25165875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 w:rsidR="00FE2F16" w:rsidRPr="00FE2F16">
        <w:rPr>
          <w:rFonts w:eastAsiaTheme="majorEastAsia" w:cstheme="majorBidi"/>
          <w:b/>
          <w:bCs/>
          <w:color w:val="365F91" w:themeColor="accent1" w:themeShade="BF"/>
          <w:sz w:val="60"/>
          <w:szCs w:val="60"/>
        </w:rPr>
        <w:t>LÉČEBNÁ VÝŽIVA</w:t>
      </w:r>
    </w:p>
    <w:p w:rsidR="002B5990" w:rsidRPr="00FE2F16" w:rsidRDefault="00FE2F16" w:rsidP="002B5990">
      <w:pPr>
        <w:rPr>
          <w:rFonts w:eastAsiaTheme="majorEastAsia" w:cstheme="majorBidi"/>
          <w:b/>
          <w:bCs/>
          <w:color w:val="365F91" w:themeColor="accent1" w:themeShade="BF"/>
          <w:sz w:val="50"/>
          <w:szCs w:val="50"/>
        </w:rPr>
      </w:pPr>
      <w:r w:rsidRPr="00FE2F16">
        <w:rPr>
          <w:rFonts w:eastAsiaTheme="majorEastAsia" w:cstheme="majorBidi"/>
          <w:b/>
          <w:bCs/>
          <w:color w:val="365F91" w:themeColor="accent1" w:themeShade="BF"/>
          <w:sz w:val="60"/>
          <w:szCs w:val="60"/>
        </w:rPr>
        <w:t>ONKOLOGICKY NEMOCNÝCH</w:t>
      </w:r>
    </w:p>
    <w:p w:rsidR="002B5990" w:rsidRPr="00FE2F16" w:rsidRDefault="002B5990" w:rsidP="002B5990">
      <w:pPr>
        <w:rPr>
          <w:rFonts w:eastAsiaTheme="majorEastAsia" w:cstheme="majorBidi"/>
          <w:b/>
          <w:bCs/>
          <w:i/>
          <w:color w:val="365F91" w:themeColor="accent1" w:themeShade="BF"/>
          <w:sz w:val="50"/>
          <w:szCs w:val="50"/>
        </w:rPr>
      </w:pPr>
      <w:r w:rsidRPr="00FE2F16">
        <w:rPr>
          <w:rFonts w:eastAsiaTheme="majorEastAsia" w:cstheme="majorBidi"/>
          <w:b/>
          <w:bCs/>
          <w:i/>
          <w:color w:val="365F91" w:themeColor="accent1" w:themeShade="BF"/>
          <w:sz w:val="50"/>
          <w:szCs w:val="50"/>
        </w:rPr>
        <w:t xml:space="preserve">pracovní </w:t>
      </w:r>
      <w:r w:rsidR="00B704B0">
        <w:rPr>
          <w:rFonts w:eastAsiaTheme="majorEastAsia" w:cstheme="majorBidi"/>
          <w:b/>
          <w:bCs/>
          <w:i/>
          <w:color w:val="365F91" w:themeColor="accent1" w:themeShade="BF"/>
          <w:sz w:val="50"/>
          <w:szCs w:val="50"/>
        </w:rPr>
        <w:t>sešit</w:t>
      </w:r>
    </w:p>
    <w:p w:rsidR="002B5990" w:rsidRDefault="002B59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:rsidR="007920CA" w:rsidRDefault="007920CA" w:rsidP="007920CA">
      <w:pPr>
        <w:rPr>
          <w:rFonts w:cs="Times New Roman"/>
          <w:b/>
          <w:color w:val="FF0000"/>
          <w:sz w:val="32"/>
          <w:szCs w:val="32"/>
        </w:rPr>
      </w:pPr>
    </w:p>
    <w:sdt>
      <w:sdtPr>
        <w:rPr>
          <w:rFonts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cstheme="minorBidi"/>
          <w:b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7E7ED9" w:rsidRDefault="007E7ED9" w:rsidP="007E7ED9">
          <w:pPr>
            <w:spacing w:after="0" w:line="240" w:lineRule="auto"/>
            <w:rPr>
              <w:rFonts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7E7ED9" w:rsidRPr="00D25D90" w:rsidRDefault="007E7ED9" w:rsidP="007E7ED9">
          <w:pPr>
            <w:spacing w:after="0" w:line="240" w:lineRule="auto"/>
            <w:rPr>
              <w:rFonts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7E7ED9" w:rsidRDefault="007E7ED9" w:rsidP="007E7ED9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7E7ED9" w:rsidRPr="007E7ED9" w:rsidRDefault="007E7ED9" w:rsidP="007E7ED9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94930503" w:history="1">
            <w:r w:rsidRPr="00ED7627">
              <w:rPr>
                <w:rStyle w:val="Hypertextovodkaz"/>
                <w:rFonts w:eastAsiaTheme="minorHAnsi" w:cs="Times New Roman"/>
                <w:noProof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Otázky a úkoly ke kapitole č.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_Toc394930503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26A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D9" w:rsidRDefault="000F0024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4930505" w:history="1">
            <w:r w:rsidR="007E7ED9" w:rsidRPr="00ED7627">
              <w:rPr>
                <w:rStyle w:val="Hypertextovodkaz"/>
                <w:rFonts w:eastAsiaTheme="minorHAnsi" w:cs="Times New Roman"/>
                <w:noProof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Otázky a úkoly ke kapitole č. 2:</w:t>
            </w:r>
            <w:r w:rsidR="007E7ED9">
              <w:rPr>
                <w:noProof/>
                <w:webHidden/>
              </w:rPr>
              <w:tab/>
            </w:r>
            <w:r w:rsidR="007E7ED9">
              <w:rPr>
                <w:noProof/>
                <w:webHidden/>
              </w:rPr>
              <w:fldChar w:fldCharType="begin"/>
            </w:r>
            <w:r w:rsidR="007E7ED9">
              <w:rPr>
                <w:noProof/>
                <w:webHidden/>
              </w:rPr>
              <w:instrText xml:space="preserve"> PAGEREF _Toc394930505 \h </w:instrText>
            </w:r>
            <w:r w:rsidR="007E7ED9">
              <w:rPr>
                <w:noProof/>
                <w:webHidden/>
              </w:rPr>
            </w:r>
            <w:r w:rsidR="007E7ED9">
              <w:rPr>
                <w:noProof/>
                <w:webHidden/>
              </w:rPr>
              <w:fldChar w:fldCharType="separate"/>
            </w:r>
            <w:r w:rsidR="005D26AA">
              <w:rPr>
                <w:noProof/>
                <w:webHidden/>
              </w:rPr>
              <w:t>5</w:t>
            </w:r>
            <w:r w:rsidR="007E7ED9">
              <w:rPr>
                <w:noProof/>
                <w:webHidden/>
              </w:rPr>
              <w:fldChar w:fldCharType="end"/>
            </w:r>
          </w:hyperlink>
        </w:p>
        <w:p w:rsidR="007E7ED9" w:rsidRDefault="007E7ED9" w:rsidP="00A46C0C">
          <w:pPr>
            <w:pStyle w:val="Obsah3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</w:p>
        <w:p w:rsidR="007E7ED9" w:rsidRDefault="007E7ED9" w:rsidP="007E7ED9">
          <w:pPr>
            <w:spacing w:after="0" w:line="360" w:lineRule="auto"/>
            <w:jc w:val="both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7E7ED9" w:rsidRPr="00632186" w:rsidRDefault="007E7ED9" w:rsidP="007920CA">
      <w:pPr>
        <w:rPr>
          <w:rFonts w:cs="Times New Roman"/>
          <w:b/>
          <w:color w:val="FF0000"/>
          <w:sz w:val="32"/>
          <w:szCs w:val="32"/>
        </w:rPr>
      </w:pPr>
    </w:p>
    <w:p w:rsidR="0012236B" w:rsidRDefault="0012236B" w:rsidP="002B5990">
      <w:pPr>
        <w:pStyle w:val="Nadpis3"/>
        <w:keepNext w:val="0"/>
        <w:spacing w:before="0" w:after="0" w:line="276" w:lineRule="auto"/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2236B" w:rsidRDefault="0012236B" w:rsidP="002B5990">
      <w:pPr>
        <w:pStyle w:val="Nadpis3"/>
        <w:keepNext w:val="0"/>
        <w:spacing w:before="0" w:after="0" w:line="276" w:lineRule="auto"/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E7ED9" w:rsidRDefault="007E7ED9">
      <w:pPr>
        <w:rPr>
          <w:rFonts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1" w:name="_Toc394930503"/>
      <w:r>
        <w:rPr>
          <w:rFonts w:cs="Times New Roman"/>
          <w:bCs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page"/>
      </w:r>
    </w:p>
    <w:p w:rsidR="007920CA" w:rsidRDefault="007920CA" w:rsidP="002B5990">
      <w:pPr>
        <w:pStyle w:val="Nadpis3"/>
        <w:keepNext w:val="0"/>
        <w:spacing w:before="0" w:after="0" w:line="276" w:lineRule="auto"/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5990"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Otázky a úkoly ke kapitole č. 1:</w:t>
      </w:r>
      <w:bookmarkEnd w:id="1"/>
    </w:p>
    <w:p w:rsidR="002B5990" w:rsidRPr="002B5990" w:rsidRDefault="002B5990" w:rsidP="007E7ED9">
      <w:pPr>
        <w:spacing w:after="0"/>
      </w:pPr>
    </w:p>
    <w:p w:rsidR="007920CA" w:rsidRPr="009F5C1C" w:rsidRDefault="007920CA" w:rsidP="002B5990">
      <w:pPr>
        <w:pStyle w:val="Nadpis1"/>
        <w:spacing w:before="0" w:after="0" w:line="276" w:lineRule="auto"/>
        <w:ind w:left="360" w:hanging="360"/>
        <w:rPr>
          <w:rFonts w:cs="Times New Roman"/>
        </w:rPr>
      </w:pPr>
      <w:bookmarkStart w:id="2" w:name="_Toc394930504"/>
      <w:r>
        <w:rPr>
          <w:rFonts w:cs="Times New Roman"/>
          <w:b w:val="0"/>
          <w:sz w:val="32"/>
        </w:rPr>
        <w:t>„</w:t>
      </w:r>
      <w:r w:rsidRPr="002B5990">
        <w:rPr>
          <w:rFonts w:asciiTheme="minorHAnsi" w:eastAsiaTheme="minorHAnsi" w:hAnsiTheme="minorHAnsi" w:cs="Times New Roman"/>
          <w:bCs w:val="0"/>
          <w:color w:val="204D84"/>
          <w:kern w:val="0"/>
          <w:sz w:val="32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Rizikové faktory a prevence onkologických onemocnění“</w:t>
      </w:r>
      <w:bookmarkEnd w:id="2"/>
    </w:p>
    <w:p w:rsidR="007920CA" w:rsidRDefault="007920CA" w:rsidP="002B599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20CA" w:rsidRPr="002B5990" w:rsidRDefault="007920CA" w:rsidP="007E7ED9">
      <w:pPr>
        <w:spacing w:after="180"/>
        <w:jc w:val="both"/>
        <w:rPr>
          <w:rFonts w:eastAsia="Calibri" w:cs="Times New Roman"/>
          <w:b/>
          <w:caps/>
          <w:sz w:val="28"/>
          <w:szCs w:val="28"/>
        </w:rPr>
      </w:pPr>
      <w:r w:rsidRPr="002B5990">
        <w:rPr>
          <w:rFonts w:eastAsia="Calibri" w:cs="Times New Roman"/>
          <w:b/>
          <w:caps/>
          <w:sz w:val="28"/>
          <w:szCs w:val="28"/>
        </w:rPr>
        <w:t>Otázky:</w:t>
      </w:r>
    </w:p>
    <w:p w:rsidR="007920CA" w:rsidRPr="002B5990" w:rsidRDefault="000B3DAC" w:rsidP="002B5990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B5990">
        <w:rPr>
          <w:rFonts w:cs="Times New Roman"/>
          <w:sz w:val="24"/>
          <w:szCs w:val="24"/>
        </w:rPr>
        <w:t>Které zásady svého životního stylu považujete za významné v prevenci onemocnění?</w:t>
      </w:r>
    </w:p>
    <w:p w:rsidR="000B3DAC" w:rsidRPr="002B5990" w:rsidRDefault="000B3DAC" w:rsidP="002B5990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B5990">
        <w:rPr>
          <w:rFonts w:cs="Times New Roman"/>
          <w:sz w:val="24"/>
          <w:szCs w:val="24"/>
        </w:rPr>
        <w:t>Konzumujete denně 300 – 500 gramů ovoce a zeleniny?</w:t>
      </w:r>
    </w:p>
    <w:p w:rsidR="00000495" w:rsidRPr="002B5990" w:rsidRDefault="00000495" w:rsidP="007E7ED9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2B5990">
        <w:rPr>
          <w:rFonts w:cs="Times New Roman"/>
          <w:sz w:val="24"/>
          <w:szCs w:val="24"/>
        </w:rPr>
        <w:t>Máte nějaké „zlozvyky“, tedy zvyklosti, které byste rádi ze svého životního stylu vyřadili?</w:t>
      </w:r>
    </w:p>
    <w:p w:rsidR="00461E80" w:rsidRDefault="00461E80" w:rsidP="002B599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920CA" w:rsidRPr="002B5990" w:rsidRDefault="007920CA" w:rsidP="007E7ED9">
      <w:pPr>
        <w:spacing w:after="180"/>
        <w:jc w:val="both"/>
        <w:rPr>
          <w:rFonts w:eastAsia="Calibri" w:cs="Times New Roman"/>
          <w:b/>
          <w:caps/>
          <w:sz w:val="28"/>
          <w:szCs w:val="28"/>
        </w:rPr>
      </w:pPr>
      <w:r w:rsidRPr="002B5990">
        <w:rPr>
          <w:rFonts w:eastAsia="Calibri" w:cs="Times New Roman"/>
          <w:b/>
          <w:caps/>
          <w:sz w:val="28"/>
          <w:szCs w:val="28"/>
        </w:rPr>
        <w:t>Úkoly:</w:t>
      </w:r>
    </w:p>
    <w:p w:rsidR="007E7ED9" w:rsidRDefault="00461E80" w:rsidP="007E7ED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Calibri" w:cs="Times New Roman"/>
          <w:b/>
          <w:sz w:val="28"/>
          <w:szCs w:val="28"/>
        </w:rPr>
      </w:pPr>
      <w:r w:rsidRPr="007E7ED9">
        <w:rPr>
          <w:rFonts w:eastAsia="Calibri" w:cs="Times New Roman"/>
          <w:b/>
          <w:sz w:val="28"/>
          <w:szCs w:val="28"/>
        </w:rPr>
        <w:t>Pročtěte si následující odstavec o stresu a odpovězte</w:t>
      </w:r>
      <w:r w:rsidR="00794B7B" w:rsidRPr="007E7ED9">
        <w:rPr>
          <w:rFonts w:eastAsia="Calibri" w:cs="Times New Roman"/>
          <w:b/>
          <w:sz w:val="28"/>
          <w:szCs w:val="28"/>
        </w:rPr>
        <w:t xml:space="preserve"> si sami sobě</w:t>
      </w:r>
      <w:r w:rsidRPr="007E7ED9">
        <w:rPr>
          <w:rFonts w:eastAsia="Calibri" w:cs="Times New Roman"/>
          <w:b/>
          <w:sz w:val="28"/>
          <w:szCs w:val="28"/>
        </w:rPr>
        <w:t xml:space="preserve"> na otázky v textu.</w:t>
      </w:r>
    </w:p>
    <w:p w:rsidR="007E7ED9" w:rsidRPr="007E7ED9" w:rsidRDefault="007E7ED9" w:rsidP="007E7ED9">
      <w:pPr>
        <w:tabs>
          <w:tab w:val="left" w:pos="426"/>
        </w:tabs>
        <w:spacing w:after="0"/>
        <w:jc w:val="both"/>
        <w:rPr>
          <w:rFonts w:eastAsia="Calibri" w:cs="Times New Roman"/>
          <w:b/>
          <w:sz w:val="28"/>
          <w:szCs w:val="28"/>
        </w:rPr>
      </w:pPr>
    </w:p>
    <w:p w:rsidR="009475CC" w:rsidRPr="007E7ED9" w:rsidRDefault="00461E80" w:rsidP="007E7ED9">
      <w:pPr>
        <w:spacing w:after="180"/>
        <w:rPr>
          <w:rFonts w:eastAsia="Calibri" w:cs="Times New Roman"/>
          <w:b/>
          <w:sz w:val="28"/>
          <w:szCs w:val="28"/>
        </w:rPr>
      </w:pPr>
      <w:r w:rsidRPr="007E7ED9">
        <w:rPr>
          <w:rFonts w:eastAsia="Calibri" w:cs="Times New Roman"/>
          <w:b/>
          <w:sz w:val="28"/>
          <w:szCs w:val="28"/>
        </w:rPr>
        <w:t>Stres</w:t>
      </w:r>
    </w:p>
    <w:p w:rsidR="00461E80" w:rsidRPr="007E7ED9" w:rsidRDefault="00461E80" w:rsidP="007E7ED9">
      <w:pPr>
        <w:spacing w:after="100"/>
        <w:rPr>
          <w:rFonts w:eastAsia="Calibri" w:cs="Times New Roman"/>
          <w:sz w:val="24"/>
          <w:szCs w:val="24"/>
          <w:u w:val="single"/>
        </w:rPr>
      </w:pPr>
      <w:r w:rsidRPr="007E7ED9">
        <w:rPr>
          <w:rFonts w:eastAsia="Calibri" w:cs="Times New Roman"/>
          <w:sz w:val="24"/>
          <w:szCs w:val="24"/>
          <w:u w:val="single"/>
        </w:rPr>
        <w:t xml:space="preserve">Co je to stres? Je vždy nežádoucí? </w:t>
      </w:r>
    </w:p>
    <w:p w:rsidR="00CA52C2" w:rsidRPr="002B5990" w:rsidRDefault="00CA52C2" w:rsidP="007E7ED9">
      <w:pPr>
        <w:spacing w:after="10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Jedná se o soubor nepříznivých vlivů, které působí na náš organismus. V podstatě jde o zátěžovou situaci, která vyžaduje určité řešení. Původní psychická zátěž se projeví také v </w:t>
      </w:r>
      <w:proofErr w:type="spellStart"/>
      <w:r w:rsidRPr="002B5990">
        <w:rPr>
          <w:rFonts w:eastAsia="Calibri" w:cs="Times New Roman"/>
          <w:sz w:val="24"/>
          <w:szCs w:val="24"/>
        </w:rPr>
        <w:t>somatice</w:t>
      </w:r>
      <w:proofErr w:type="spellEnd"/>
      <w:r w:rsidRPr="002B5990">
        <w:rPr>
          <w:rFonts w:eastAsia="Calibri" w:cs="Times New Roman"/>
          <w:sz w:val="24"/>
          <w:szCs w:val="24"/>
        </w:rPr>
        <w:t xml:space="preserve"> jedince, to znamená, že reakce je také na úrovni biologické. </w:t>
      </w:r>
    </w:p>
    <w:p w:rsidR="00CA52C2" w:rsidRPr="002B5990" w:rsidRDefault="00CA52C2" w:rsidP="007E7ED9">
      <w:pPr>
        <w:spacing w:after="10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 xml:space="preserve">Stres nelze jednoznačně hodnotit pouze negativně, protože nás chrání před nebezpečím mobilizací ochranných mechanismů. Někdy lidé dokonce vyhledávají záměrně stresové situace. Jedinečnost těchto situací a zážitků (skok padákem, adrenalinové sporty) vyvolávají stav změněného vědomí, překročení hranic svých možností, nárůst sebedůvěry. </w:t>
      </w:r>
    </w:p>
    <w:p w:rsidR="00CA52C2" w:rsidRPr="002B5990" w:rsidRDefault="00CA52C2" w:rsidP="007E7ED9">
      <w:pPr>
        <w:spacing w:after="10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 xml:space="preserve">Hovorově je stres označován za chorobu století, termín je někdy nadužíván, označují se jím konflikty, úzkosti, frustrace a nepříjemné situace obecně. </w:t>
      </w:r>
    </w:p>
    <w:p w:rsidR="00275920" w:rsidRDefault="00275920" w:rsidP="007E7ED9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 xml:space="preserve">Dlouhodobý stres může vyvolat celou řadu zdravotních problémů, proto je vhodné ve svém životě zaujímat aktivní přístup k řešení stresových situací a snažit se je eliminovat. Na každého z nás působí určité vlivy rozdílně, „co jednoho stresuje, s někým jiným ani nepohne“. Zvažte, zda nemáte skryté rezervy ve vyhodnocování jednotlivých situací a zda nemůžete reagovat na některé z nich jinak. S dopravní zácpou stejně nic neuděláte, stejně jako s obsazenou telefonní linkou. Zařaďte do svého denního režimu dostatek odpočinku a </w:t>
      </w:r>
      <w:r w:rsidRPr="002B5990">
        <w:rPr>
          <w:rFonts w:eastAsia="Calibri" w:cs="Times New Roman"/>
          <w:sz w:val="24"/>
          <w:szCs w:val="24"/>
        </w:rPr>
        <w:lastRenderedPageBreak/>
        <w:t>relaxačních technik. Nezapomínejte na sport, který je zdrojem cenných endorfinů. Nesnažte se řešit nepříjemné situace a pocity pomocí kouření a alkoholu, jejich účinek je pouze krátkodobý. Přemýšlejte, kolik povinností jste schopni zvládnout a nepřijímejte nadbytek úkolů. Výsledk</w:t>
      </w:r>
      <w:r w:rsidR="00973CEE" w:rsidRPr="002B5990">
        <w:rPr>
          <w:rFonts w:eastAsia="Calibri" w:cs="Times New Roman"/>
          <w:sz w:val="24"/>
          <w:szCs w:val="24"/>
        </w:rPr>
        <w:t>em je potom časová tíseň a stres. Vyhledávejte kontakty s lidmi, kteří jsou pozitivně laděni, mají optimistický přístup k životu a smysl pro humor. Při konzumaci jídla si dopřejte klidné a pěkné prostředí. Jezte pomalu a jídlo si vychutnávejte, v žádném případě nejezte při práci.</w:t>
      </w:r>
    </w:p>
    <w:p w:rsidR="007E7ED9" w:rsidRPr="002B5990" w:rsidRDefault="007E7ED9" w:rsidP="007E7ED9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973CEE" w:rsidRPr="007E7ED9" w:rsidRDefault="00973CEE" w:rsidP="007E7ED9">
      <w:pPr>
        <w:spacing w:after="100"/>
        <w:rPr>
          <w:rFonts w:eastAsia="Calibri" w:cs="Times New Roman"/>
          <w:sz w:val="24"/>
          <w:szCs w:val="24"/>
          <w:u w:val="single"/>
        </w:rPr>
      </w:pPr>
      <w:r w:rsidRPr="007E7ED9">
        <w:rPr>
          <w:rFonts w:eastAsia="Calibri" w:cs="Times New Roman"/>
          <w:sz w:val="24"/>
          <w:szCs w:val="24"/>
          <w:u w:val="single"/>
        </w:rPr>
        <w:t>Co je to stresor?</w:t>
      </w:r>
    </w:p>
    <w:p w:rsidR="00973CEE" w:rsidRDefault="00973CEE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Vliv, který vyvolává stav stresu nebo stresovou reakci. Rozlišujeme celou řadu stresorů od běžného hladu, hluku, konfliktů, až po traumatické životní události a tragédie. Také celou řadu lidí lze označit za stresory. Patří mezi ně například lidé nedochvilní, lidé, kteří často křičí a zvyšují hlas, ti, kteří neustále vyžadují souhlas, lidé chovající se s despektem. Dále pak lidé se zatrpklým výrazem v obličeji, lidé používající posunky znechucení, ti, kteří druhé urážejí, chroničtí stěžovatelé, lidé, kteří se snaží neustále ovládnout konverzaci, ale také ti, kteří nemají zájem o druhé lidi. Lidé uhýbající očima, lidé, kteří v druhých vyvolávají pocit viny, manipulanti, lidé s agresivními požadavky, ti, kteří neumí udržet tajemství a tak dále.</w:t>
      </w:r>
      <w:r w:rsidR="00794B7B" w:rsidRPr="002B5990">
        <w:rPr>
          <w:rFonts w:eastAsia="Calibri" w:cs="Times New Roman"/>
          <w:sz w:val="24"/>
          <w:szCs w:val="24"/>
        </w:rPr>
        <w:t xml:space="preserve"> Jistě bychom našli ještě celou řadu jevů, které způsobují stres. Mezilidské vztahy se tak stávají nejen zdrojem radosti, ale také nepříznivě působících situací. Je jen na nás jak se k nim postavíme a jakými lidmi se ve svém životě obklopujeme.</w:t>
      </w:r>
    </w:p>
    <w:p w:rsidR="007E7ED9" w:rsidRPr="002B5990" w:rsidRDefault="007E7ED9" w:rsidP="002B599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A jak poznáte, že jste ve stresu?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Máte provinilý pocit při nicnedělání, cítíte se nesví, když nejste neustále v běhu?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Nemůžete usnout?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Bolí vás ze samého napětí záda nebo za krkem?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Jste netrpěliví nebo podráždění?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Skáčete druhým lidem do řeči?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Pijete alkohol nebo kouříte více než kdy jindy?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Jíte ve spěchu?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Zdá se vám, že se pořád hádáte?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Zdá se vám, že jdete z krize do krize?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Jste spokojeni se svým životem, který žijete?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Nesnadno se rozhodujete?</w:t>
      </w: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>Máte často pocit svírání v žaludku, sucho v ústech, zpocené dlaně nebo bušení srdce?</w:t>
      </w:r>
    </w:p>
    <w:p w:rsidR="007E7ED9" w:rsidRDefault="007E7ED9" w:rsidP="002B599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794B7B" w:rsidRPr="002B5990" w:rsidRDefault="00794B7B" w:rsidP="002B5990">
      <w:pPr>
        <w:spacing w:after="0"/>
        <w:jc w:val="both"/>
        <w:rPr>
          <w:rFonts w:eastAsia="Calibri" w:cs="Times New Roman"/>
          <w:sz w:val="24"/>
          <w:szCs w:val="24"/>
        </w:rPr>
      </w:pPr>
      <w:r w:rsidRPr="002B5990">
        <w:rPr>
          <w:rFonts w:eastAsia="Calibri" w:cs="Times New Roman"/>
          <w:sz w:val="24"/>
          <w:szCs w:val="24"/>
        </w:rPr>
        <w:t xml:space="preserve">Pokud na některé z otázek odpovídáte kladně, pak popřemýšlejte, zda nemůžete něco ve vašem životě dělat jinak. Možná vás stresují banality, možná moc pracujete nebo máte </w:t>
      </w:r>
      <w:r w:rsidRPr="002B5990">
        <w:rPr>
          <w:rFonts w:eastAsia="Calibri" w:cs="Times New Roman"/>
          <w:sz w:val="24"/>
          <w:szCs w:val="24"/>
        </w:rPr>
        <w:lastRenderedPageBreak/>
        <w:t>nevyřešený problém. Každopádně určitě má smysl čas od času provést rekapitulaci svého životního stylu a vnést do života něco příjemného, pozitivního, nového.</w:t>
      </w:r>
      <w:r w:rsidR="00000495" w:rsidRPr="002B5990">
        <w:rPr>
          <w:rFonts w:eastAsia="Calibri" w:cs="Times New Roman"/>
          <w:sz w:val="24"/>
          <w:szCs w:val="24"/>
        </w:rPr>
        <w:t xml:space="preserve"> Neboť bez stresu sice není života, ale jeho přemíra může být spouštěčem nemoci, nebo poškodit naše duševní a tělesné zdraví.</w:t>
      </w:r>
    </w:p>
    <w:p w:rsidR="00794B7B" w:rsidRDefault="00794B7B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B7B" w:rsidRDefault="00794B7B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ED9" w:rsidRPr="00461E80" w:rsidRDefault="007E7ED9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0CA" w:rsidRDefault="007920CA" w:rsidP="00DD057D">
      <w:pPr>
        <w:pStyle w:val="Nadpis3"/>
        <w:keepNext w:val="0"/>
        <w:spacing w:before="0" w:after="0" w:line="240" w:lineRule="auto"/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3" w:name="_Toc394930505"/>
      <w:r w:rsidRPr="00DD057D">
        <w:rPr>
          <w:rFonts w:asciiTheme="minorHAnsi" w:eastAsiaTheme="minorHAnsi" w:hAnsiTheme="minorHAnsi" w:cs="Times New Roman"/>
          <w:bCs w:val="0"/>
          <w:color w:val="204D84"/>
          <w:sz w:val="34"/>
          <w:szCs w:val="3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Otázky a úkoly ke kapitole č. 2:</w:t>
      </w:r>
      <w:bookmarkEnd w:id="3"/>
    </w:p>
    <w:p w:rsidR="00DD057D" w:rsidRPr="00DD057D" w:rsidRDefault="00DD057D" w:rsidP="007E7ED9">
      <w:pPr>
        <w:spacing w:after="0"/>
      </w:pPr>
    </w:p>
    <w:p w:rsidR="007920CA" w:rsidRPr="00DD057D" w:rsidRDefault="007920CA" w:rsidP="00DD057D">
      <w:pPr>
        <w:spacing w:after="0" w:line="240" w:lineRule="auto"/>
        <w:rPr>
          <w:rFonts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057D">
        <w:rPr>
          <w:rFonts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„Vedlejší účinky protinádorové léčby a možnosti jejich ovlivnění“</w:t>
      </w:r>
    </w:p>
    <w:p w:rsidR="007920CA" w:rsidRDefault="007920CA" w:rsidP="002B599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20CA" w:rsidRPr="00DD057D" w:rsidRDefault="007920CA" w:rsidP="007E7ED9">
      <w:pPr>
        <w:spacing w:after="180"/>
        <w:jc w:val="both"/>
        <w:rPr>
          <w:rFonts w:eastAsia="Calibri" w:cs="Times New Roman"/>
          <w:b/>
          <w:caps/>
          <w:sz w:val="28"/>
          <w:szCs w:val="28"/>
        </w:rPr>
      </w:pPr>
      <w:r w:rsidRPr="00DD057D">
        <w:rPr>
          <w:rFonts w:eastAsia="Calibri" w:cs="Times New Roman"/>
          <w:b/>
          <w:caps/>
          <w:sz w:val="28"/>
          <w:szCs w:val="28"/>
        </w:rPr>
        <w:t>Otázky:</w:t>
      </w:r>
    </w:p>
    <w:p w:rsidR="000B3DAC" w:rsidRPr="00DD057D" w:rsidRDefault="000B3DAC" w:rsidP="00DD057D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Jaké znáte formy onkologické léčby?</w:t>
      </w:r>
    </w:p>
    <w:p w:rsidR="007920CA" w:rsidRPr="00DD057D" w:rsidRDefault="000B3DAC" w:rsidP="00DD057D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Umíte vyjmenovat pět potíží, které se objevují v důsledku onkologické léčby?</w:t>
      </w:r>
    </w:p>
    <w:p w:rsidR="000B3DAC" w:rsidRDefault="00000495" w:rsidP="00DD057D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Co je to paliativní léčba?</w:t>
      </w:r>
    </w:p>
    <w:p w:rsidR="00DD057D" w:rsidRPr="00DD057D" w:rsidRDefault="00DD057D" w:rsidP="007E7ED9">
      <w:pPr>
        <w:pStyle w:val="Odstavecseseznamem"/>
        <w:spacing w:after="0"/>
        <w:jc w:val="both"/>
        <w:rPr>
          <w:rFonts w:cs="Times New Roman"/>
          <w:sz w:val="24"/>
          <w:szCs w:val="24"/>
        </w:rPr>
      </w:pPr>
    </w:p>
    <w:p w:rsidR="007920CA" w:rsidRPr="00DD057D" w:rsidRDefault="007920CA" w:rsidP="007E7ED9">
      <w:pPr>
        <w:spacing w:after="180"/>
        <w:jc w:val="both"/>
        <w:rPr>
          <w:rFonts w:eastAsia="Calibri" w:cs="Times New Roman"/>
          <w:b/>
          <w:caps/>
          <w:sz w:val="28"/>
          <w:szCs w:val="28"/>
        </w:rPr>
      </w:pPr>
      <w:r w:rsidRPr="00DD057D">
        <w:rPr>
          <w:rFonts w:eastAsia="Calibri" w:cs="Times New Roman"/>
          <w:b/>
          <w:caps/>
          <w:sz w:val="28"/>
          <w:szCs w:val="28"/>
        </w:rPr>
        <w:t>Úkoly:</w:t>
      </w:r>
    </w:p>
    <w:p w:rsidR="00DD057D" w:rsidRDefault="000B3DAC" w:rsidP="00DD057D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4" w:name="_Toc394930506"/>
      <w:r w:rsidRPr="00DD057D">
        <w:rPr>
          <w:rFonts w:asciiTheme="minorHAnsi" w:hAnsiTheme="minorHAnsi" w:cs="Times New Roman"/>
          <w:kern w:val="36"/>
          <w:szCs w:val="36"/>
        </w:rPr>
        <w:t>Pročtěte si obecná doporučení pro onkologicky nemocného pacienta a zvažte, zda jsou všechna uplatnitelná v době hospitalizace v nemocnici.</w:t>
      </w:r>
      <w:bookmarkEnd w:id="4"/>
    </w:p>
    <w:p w:rsidR="00DD057D" w:rsidRPr="00DD057D" w:rsidRDefault="00DD057D" w:rsidP="00DD057D">
      <w:pPr>
        <w:rPr>
          <w:lang w:eastAsia="cs-CZ"/>
        </w:rPr>
      </w:pPr>
    </w:p>
    <w:p w:rsidR="000B3DAC" w:rsidRPr="00DD057D" w:rsidRDefault="000B3DAC" w:rsidP="00DD057D">
      <w:pPr>
        <w:jc w:val="both"/>
        <w:rPr>
          <w:rFonts w:eastAsia="Calibri" w:cs="Calibri"/>
          <w:b/>
          <w:sz w:val="28"/>
          <w:szCs w:val="28"/>
        </w:rPr>
      </w:pPr>
      <w:r w:rsidRPr="00DD057D">
        <w:rPr>
          <w:rFonts w:eastAsia="Calibri" w:cs="Calibri"/>
          <w:b/>
          <w:sz w:val="28"/>
          <w:szCs w:val="28"/>
        </w:rPr>
        <w:t>Obecná doporučení pro pacienta onkologicky nemocného: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Nenutit dodržovat zásady správné výživy, důležitý je dostatečný příjem energie a základních živin.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Jíst častěji menší porce, přijímat energeticky bohatou stravu.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Nevázat se na obvyklý denní časový režim.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Servírovat malé porce.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V období chemoterapie, radioterapie nepodávat oblíbená jídla.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Nenutit jíst maso, nahradit jinou kvalitní bílkovinou.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Používat různé druhy koření.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Podávat malé množství alkoholu (pivo, víno) pro povzbuzení chuti.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Omezit pobyt nemocného v kuchyni při přípravě jídla.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Vhodná je malá procházka před jídlem.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Snažit se dodržet doporučený příjem nerostných látek a vitamínů.</w:t>
      </w:r>
    </w:p>
    <w:p w:rsidR="000B3DAC" w:rsidRPr="007E7ED9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7E7ED9">
        <w:rPr>
          <w:rFonts w:cs="Times New Roman"/>
          <w:sz w:val="24"/>
          <w:szCs w:val="24"/>
        </w:rPr>
        <w:t>Respektovat přání nemocného co se týká výběru jídel.</w:t>
      </w:r>
    </w:p>
    <w:p w:rsidR="000B3DAC" w:rsidRPr="00DD057D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lastRenderedPageBreak/>
        <w:t>Dbát na hygienu dutiny ústní.</w:t>
      </w:r>
    </w:p>
    <w:p w:rsidR="000B3DAC" w:rsidRPr="00DD057D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Dbát na organoleptickou hodnotu stravy.</w:t>
      </w:r>
    </w:p>
    <w:p w:rsidR="000B3DAC" w:rsidRPr="00DD057D" w:rsidRDefault="000B3DAC" w:rsidP="007E7ED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Podávat jídlo v příjemném prostředí.</w:t>
      </w:r>
    </w:p>
    <w:p w:rsidR="007920CA" w:rsidRDefault="007920CA" w:rsidP="002B599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75CC" w:rsidRDefault="009475CC" w:rsidP="002B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CC" w:rsidRPr="00DD057D" w:rsidRDefault="009475CC" w:rsidP="00DD057D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5" w:name="_Toc394930507"/>
      <w:r w:rsidRPr="00DD057D">
        <w:rPr>
          <w:rFonts w:asciiTheme="minorHAnsi" w:hAnsiTheme="minorHAnsi" w:cs="Times New Roman"/>
          <w:kern w:val="36"/>
          <w:szCs w:val="36"/>
        </w:rPr>
        <w:t>Při poruchách kousání a polykání je potřeba mechanicky upravit stravu. Jednou z</w:t>
      </w:r>
      <w:r w:rsidR="00AE5795" w:rsidRPr="00DD057D">
        <w:rPr>
          <w:rFonts w:asciiTheme="minorHAnsi" w:hAnsiTheme="minorHAnsi" w:cs="Times New Roman"/>
          <w:kern w:val="36"/>
          <w:szCs w:val="36"/>
        </w:rPr>
        <w:t xml:space="preserve"> takto </w:t>
      </w:r>
      <w:r w:rsidR="00793C60" w:rsidRPr="00DD057D">
        <w:rPr>
          <w:rFonts w:asciiTheme="minorHAnsi" w:hAnsiTheme="minorHAnsi" w:cs="Times New Roman"/>
          <w:kern w:val="36"/>
          <w:szCs w:val="36"/>
        </w:rPr>
        <w:t>upravova</w:t>
      </w:r>
      <w:r w:rsidR="00AE5795" w:rsidRPr="00DD057D">
        <w:rPr>
          <w:rFonts w:asciiTheme="minorHAnsi" w:hAnsiTheme="minorHAnsi" w:cs="Times New Roman"/>
          <w:kern w:val="36"/>
          <w:szCs w:val="36"/>
        </w:rPr>
        <w:t xml:space="preserve">ných </w:t>
      </w:r>
      <w:r w:rsidRPr="00DD057D">
        <w:rPr>
          <w:rFonts w:asciiTheme="minorHAnsi" w:hAnsiTheme="minorHAnsi" w:cs="Times New Roman"/>
          <w:kern w:val="36"/>
          <w:szCs w:val="36"/>
        </w:rPr>
        <w:t>diet</w:t>
      </w:r>
      <w:r w:rsidR="00AE5795" w:rsidRPr="00DD057D">
        <w:rPr>
          <w:rFonts w:asciiTheme="minorHAnsi" w:hAnsiTheme="minorHAnsi" w:cs="Times New Roman"/>
          <w:kern w:val="36"/>
          <w:szCs w:val="36"/>
        </w:rPr>
        <w:t xml:space="preserve"> je dieta 1 kašovitá:</w:t>
      </w:r>
      <w:bookmarkEnd w:id="5"/>
    </w:p>
    <w:p w:rsidR="00AE5795" w:rsidRDefault="00AE5795" w:rsidP="002B5990">
      <w:pPr>
        <w:pStyle w:val="Nadpis1"/>
        <w:spacing w:before="0" w:after="0" w:line="276" w:lineRule="auto"/>
      </w:pPr>
    </w:p>
    <w:p w:rsidR="00AE5795" w:rsidRPr="00DD057D" w:rsidRDefault="00AE5795" w:rsidP="00DD057D">
      <w:pPr>
        <w:spacing w:after="0"/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>Dieta 1 – kašovitá</w:t>
      </w:r>
    </w:p>
    <w:p w:rsidR="00AE5795" w:rsidRPr="00DD057D" w:rsidRDefault="00AE5795" w:rsidP="00DD057D">
      <w:pPr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 xml:space="preserve">Doporučené denní dávky </w:t>
      </w:r>
    </w:p>
    <w:p w:rsidR="00AE5795" w:rsidRPr="00AE5795" w:rsidRDefault="00AE5795" w:rsidP="002B5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795">
        <w:rPr>
          <w:rFonts w:ascii="Times New Roman" w:hAnsi="Times New Roman" w:cs="Times New Roman"/>
          <w:sz w:val="28"/>
          <w:szCs w:val="28"/>
        </w:rPr>
        <w:t xml:space="preserve">9 500kJ              80g B             70g T               320g S             90mg </w:t>
      </w:r>
      <w:proofErr w:type="spellStart"/>
      <w:proofErr w:type="gramStart"/>
      <w:r w:rsidRPr="00AE5795">
        <w:rPr>
          <w:rFonts w:ascii="Times New Roman" w:hAnsi="Times New Roman" w:cs="Times New Roman"/>
          <w:sz w:val="28"/>
          <w:szCs w:val="28"/>
        </w:rPr>
        <w:t>vit.C</w:t>
      </w:r>
      <w:proofErr w:type="spellEnd"/>
      <w:proofErr w:type="gramEnd"/>
    </w:p>
    <w:p w:rsidR="00AE5795" w:rsidRDefault="00AE5795" w:rsidP="007E7ED9">
      <w:pPr>
        <w:spacing w:after="0"/>
        <w:jc w:val="both"/>
      </w:pPr>
    </w:p>
    <w:p w:rsidR="007E7ED9" w:rsidRDefault="007E7ED9" w:rsidP="007E7ED9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:rsidR="00AE5795" w:rsidRPr="00DD057D" w:rsidRDefault="00AE5795" w:rsidP="007E7ED9">
      <w:pPr>
        <w:spacing w:after="60"/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>Indikace</w:t>
      </w:r>
    </w:p>
    <w:p w:rsidR="00AE5795" w:rsidRPr="00DD057D" w:rsidRDefault="00AE5795" w:rsidP="002B5990">
      <w:pPr>
        <w:spacing w:after="0"/>
        <w:jc w:val="both"/>
        <w:rPr>
          <w:rFonts w:cs="Times New Roman"/>
          <w:b/>
          <w:sz w:val="24"/>
          <w:szCs w:val="24"/>
        </w:rPr>
      </w:pPr>
      <w:r w:rsidRPr="00DD057D">
        <w:rPr>
          <w:rFonts w:cs="Times New Roman"/>
          <w:sz w:val="24"/>
          <w:szCs w:val="24"/>
        </w:rPr>
        <w:t>Obecně při zhoršeném kousání a polykání.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Po operaci v dutině ústní.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Po tonzilektomii.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Při poranění v obličeji.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Při onemocnění jícnu (například zánět, poleptání, onkologické onemocnění, stenóza).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 prvních dnech po operaci žaludku.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Při vředové chorobě žaludku nebo dvanáctníku – v období ataky.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Při některých otravách a horečnatých onemocněních – přechodně.</w:t>
      </w:r>
    </w:p>
    <w:p w:rsidR="00AE5795" w:rsidRDefault="00AE5795" w:rsidP="002B5990">
      <w:pPr>
        <w:spacing w:after="0"/>
      </w:pPr>
    </w:p>
    <w:p w:rsidR="00AE5795" w:rsidRPr="00DD057D" w:rsidRDefault="00AE5795" w:rsidP="007E7ED9">
      <w:pPr>
        <w:spacing w:after="60"/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>Charakteristika</w:t>
      </w:r>
    </w:p>
    <w:p w:rsidR="00AE5795" w:rsidRPr="00DD057D" w:rsidRDefault="00AE5795" w:rsidP="007E7ED9">
      <w:pPr>
        <w:spacing w:after="4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Dieta je energeticky i biologicky plnohodnotná, lze ji podávat dlouhodobě. </w:t>
      </w:r>
    </w:p>
    <w:p w:rsidR="00AE5795" w:rsidRPr="00DD057D" w:rsidRDefault="00AE5795" w:rsidP="007E7ED9">
      <w:pPr>
        <w:spacing w:after="4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Dieta je mechanicky, ale také termicky a chemicky šetřící. 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Má 5 denních jídel, některé pokrmy se upravují do kašovité podoby. Strava je lehce stravitelná, nenadýmavá.</w:t>
      </w:r>
    </w:p>
    <w:p w:rsidR="00AE5795" w:rsidRPr="00DD057D" w:rsidRDefault="00AE5795" w:rsidP="002B5990">
      <w:pPr>
        <w:spacing w:after="0"/>
        <w:jc w:val="both"/>
        <w:rPr>
          <w:rFonts w:eastAsia="Calibri" w:cs="Calibri"/>
          <w:b/>
          <w:sz w:val="24"/>
          <w:szCs w:val="24"/>
        </w:rPr>
      </w:pPr>
      <w:r>
        <w:tab/>
      </w:r>
      <w:r>
        <w:tab/>
      </w:r>
    </w:p>
    <w:p w:rsidR="00AE5795" w:rsidRPr="00DD057D" w:rsidRDefault="00AE5795" w:rsidP="007E7ED9">
      <w:pPr>
        <w:spacing w:after="60"/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>Technologie přípravy pokrmů</w:t>
      </w:r>
    </w:p>
    <w:p w:rsidR="00AE5795" w:rsidRPr="00DD057D" w:rsidRDefault="00AE5795" w:rsidP="007E7ED9">
      <w:pPr>
        <w:spacing w:after="4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Používáme pouze povolené potraviny. Před tepelnou úpravou odstraňujeme slupky, tuhé části, kosti a podobně. Maso opékáme na sucho. </w:t>
      </w:r>
    </w:p>
    <w:p w:rsidR="00AE5795" w:rsidRPr="00DD057D" w:rsidRDefault="00AE5795" w:rsidP="007E7ED9">
      <w:pPr>
        <w:spacing w:after="4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Používáme vaření a dušení, včetně vaření a dušení v páře, v </w:t>
      </w:r>
      <w:proofErr w:type="spellStart"/>
      <w:r w:rsidRPr="00DD057D">
        <w:rPr>
          <w:rFonts w:cs="Times New Roman"/>
          <w:sz w:val="24"/>
          <w:szCs w:val="24"/>
        </w:rPr>
        <w:t>konvektomatu</w:t>
      </w:r>
      <w:proofErr w:type="spellEnd"/>
      <w:r w:rsidRPr="00DD057D">
        <w:rPr>
          <w:rFonts w:cs="Times New Roman"/>
          <w:sz w:val="24"/>
          <w:szCs w:val="24"/>
        </w:rPr>
        <w:t xml:space="preserve">, pečení ve vodní lázni, v alobalu, pečení bez tvorby kůrky. </w:t>
      </w:r>
    </w:p>
    <w:p w:rsidR="00AE5795" w:rsidRPr="00DD057D" w:rsidRDefault="00AE5795" w:rsidP="007E7ED9">
      <w:pPr>
        <w:spacing w:after="4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lastRenderedPageBreak/>
        <w:t xml:space="preserve">Pokrmy zahušťujeme na sucho opraženou moukou, zátřepkou, vždy dobře povaříme, dále povolenou zeleninou, strouhaným bramborem, strouhaným bílým pečivem. </w:t>
      </w:r>
    </w:p>
    <w:p w:rsidR="00AE5795" w:rsidRPr="00DD057D" w:rsidRDefault="00AE5795" w:rsidP="007E7ED9">
      <w:pPr>
        <w:spacing w:after="4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Tuk vkládáme do hotových pokrmů. 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Výsledné pokrmy upravujeme do kašovité konzistence mletím, lisováním, popřípadě mixováním.</w:t>
      </w:r>
    </w:p>
    <w:p w:rsidR="00AE5795" w:rsidRDefault="00AE5795" w:rsidP="002B5990">
      <w:pPr>
        <w:spacing w:after="0"/>
        <w:jc w:val="both"/>
        <w:rPr>
          <w:b/>
          <w:sz w:val="28"/>
          <w:szCs w:val="28"/>
        </w:rPr>
      </w:pPr>
    </w:p>
    <w:p w:rsidR="00AE5795" w:rsidRPr="00DD057D" w:rsidRDefault="00AE5795" w:rsidP="002B5990">
      <w:pPr>
        <w:spacing w:after="0"/>
        <w:jc w:val="both"/>
        <w:rPr>
          <w:rFonts w:eastAsia="Calibri" w:cs="Calibri"/>
          <w:b/>
          <w:sz w:val="24"/>
          <w:szCs w:val="24"/>
        </w:rPr>
      </w:pPr>
      <w:r w:rsidRPr="00DD057D">
        <w:rPr>
          <w:rFonts w:eastAsia="Calibri" w:cs="Calibri"/>
          <w:b/>
          <w:sz w:val="24"/>
          <w:szCs w:val="24"/>
        </w:rPr>
        <w:t>Výběr potravin</w:t>
      </w:r>
    </w:p>
    <w:p w:rsidR="00AE5795" w:rsidRPr="00DD057D" w:rsidRDefault="00AE5795" w:rsidP="00DD057D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DD057D">
        <w:rPr>
          <w:b/>
          <w:sz w:val="24"/>
          <w:szCs w:val="24"/>
        </w:rPr>
        <w:t xml:space="preserve">Maso, vnitřnosti  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Hovězí, telecí, vepřové z kýty. Kuře, krůta, králík, holoubě, ryby – kapr, lín, treska, rybí filé.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Vnitřnosti – játra.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Masné výrobky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Šunka, šunkový salám, krůtí a kuřecí šunkový salám – pěny, pomazánky.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Drůbeží, telecí a dietní párky.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Mléko a mléčné výrobky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Mléko sladké, zakysané mléčné výrobky, jogurt bílý nebo ovocný s povoleným druhem ovoce.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Tvaroh, </w:t>
      </w:r>
      <w:proofErr w:type="spellStart"/>
      <w:r w:rsidRPr="00DD057D">
        <w:rPr>
          <w:rFonts w:cs="Times New Roman"/>
          <w:sz w:val="24"/>
          <w:szCs w:val="24"/>
        </w:rPr>
        <w:t>termix</w:t>
      </w:r>
      <w:proofErr w:type="spellEnd"/>
      <w:r w:rsidRPr="00DD057D">
        <w:rPr>
          <w:rFonts w:cs="Times New Roman"/>
          <w:sz w:val="24"/>
          <w:szCs w:val="24"/>
        </w:rPr>
        <w:t xml:space="preserve">, pribináček, </w:t>
      </w:r>
      <w:proofErr w:type="spellStart"/>
      <w:r w:rsidRPr="00DD057D">
        <w:rPr>
          <w:rFonts w:cs="Times New Roman"/>
          <w:sz w:val="24"/>
          <w:szCs w:val="24"/>
        </w:rPr>
        <w:t>lipánek</w:t>
      </w:r>
      <w:proofErr w:type="spellEnd"/>
      <w:r w:rsidRPr="00DD057D">
        <w:rPr>
          <w:rFonts w:cs="Times New Roman"/>
          <w:sz w:val="24"/>
          <w:szCs w:val="24"/>
        </w:rPr>
        <w:t>, …s povolenou příchutí.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Sýry tvarohové, tavené do 30 % tuku v sušině, vše bez pikantních příchutí.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Sýr tvrdý – eidam – strouhaný.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Vejce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Do pokrmů i jako samostatný pokrm v lehce stravitelné formě – sedliny, natvrdo – pomazánky.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Tuky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Jedno-druhové oleje, máslo, </w:t>
      </w:r>
      <w:proofErr w:type="gramStart"/>
      <w:r w:rsidRPr="00DD057D">
        <w:rPr>
          <w:rFonts w:cs="Times New Roman"/>
          <w:sz w:val="24"/>
          <w:szCs w:val="24"/>
        </w:rPr>
        <w:t>margaríny  – do</w:t>
      </w:r>
      <w:proofErr w:type="gramEnd"/>
      <w:r w:rsidRPr="00DD057D">
        <w:rPr>
          <w:rFonts w:cs="Times New Roman"/>
          <w:sz w:val="24"/>
          <w:szCs w:val="24"/>
        </w:rPr>
        <w:t xml:space="preserve"> pokrmů, na pečivo, do pomazánek.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Obiloviny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Bílá mouka, krupice. Ovesné vločky, kroupy, krupky, pohanka – lisované. Bílá rýže. 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Pečivo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Bílé - veka, housky a rohlíky.  Netučná vánočka, piškoty.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Příkrmy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Brambory – ve formě kaše, rýže, bramborový knedlík. Houskový knedlík jemný, rýže, těstoviny.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Zelenina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Mladá, nenadýmavá. Čerstvá, mražená, sterilovaná, sušená.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lastRenderedPageBreak/>
        <w:t xml:space="preserve">Mrkev, celer, petržel, mladé kedlubny, špenát, rajčatová šťáva a protlak, červená řepa, dýně, </w:t>
      </w:r>
      <w:proofErr w:type="spellStart"/>
      <w:r w:rsidRPr="00DD057D">
        <w:rPr>
          <w:rFonts w:cs="Times New Roman"/>
          <w:sz w:val="24"/>
          <w:szCs w:val="24"/>
        </w:rPr>
        <w:t>patizon</w:t>
      </w:r>
      <w:proofErr w:type="spellEnd"/>
      <w:r w:rsidRPr="00DD057D">
        <w:rPr>
          <w:rFonts w:cs="Times New Roman"/>
          <w:sz w:val="24"/>
          <w:szCs w:val="24"/>
        </w:rPr>
        <w:t>, mangold, cuketa.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 menším množství (do polévek, míchaná zelenina) -  mladý květák, fazolky, hrášek, brokolice.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Hlávkový salát, ledový salát, čínské zelí – jemně krájené – individuálně dle klientely.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Ovoce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Banán, strouhané jablko.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Šťáva z mandarinek, grepů, pomerančů, hroznového vína.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Meruňky, broskve, švestky, višně, třešně -  pyré, rosoly, kysely, dětské výživy, džemy, šťávy.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Při dlouhodobém podávání diety v domácí péči – kiwi (měkké bez zrníček), jahodové a malinové dětské výživy.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Sladidla</w:t>
      </w:r>
    </w:p>
    <w:p w:rsidR="00AE5795" w:rsidRPr="00DD057D" w:rsidRDefault="00AE5795" w:rsidP="002B5990">
      <w:pPr>
        <w:spacing w:after="0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 xml:space="preserve">Sladíme cukrem, </w:t>
      </w:r>
      <w:proofErr w:type="spellStart"/>
      <w:r w:rsidRPr="00DD057D">
        <w:rPr>
          <w:rFonts w:cs="Times New Roman"/>
          <w:sz w:val="24"/>
          <w:szCs w:val="24"/>
        </w:rPr>
        <w:t>glukopurem</w:t>
      </w:r>
      <w:proofErr w:type="spellEnd"/>
      <w:r w:rsidRPr="00DD057D">
        <w:rPr>
          <w:rFonts w:cs="Times New Roman"/>
          <w:sz w:val="24"/>
          <w:szCs w:val="24"/>
        </w:rPr>
        <w:t>, medem, džemem.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Moučníky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Těsta – piškotová, tvarohová, odpalovaná, bílková, krupicová, pudinky, ovocné pěny.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Koření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Zelené natě – petrželka, pažitka, kopr, dále majoránka.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Vývar z kmínu, vývar z bobkového listu, vývar z hub. Droždí – do polévek.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Vanilka, citrónová a pomerančová šťáva a kůra.</w:t>
      </w:r>
    </w:p>
    <w:p w:rsidR="00AE5795" w:rsidRPr="007E7ED9" w:rsidRDefault="00AE5795" w:rsidP="007E7ED9">
      <w:pPr>
        <w:pStyle w:val="Odstavecseseznamem"/>
        <w:numPr>
          <w:ilvl w:val="0"/>
          <w:numId w:val="13"/>
        </w:numPr>
        <w:spacing w:before="120" w:after="0" w:line="240" w:lineRule="auto"/>
        <w:rPr>
          <w:b/>
          <w:sz w:val="24"/>
          <w:szCs w:val="24"/>
        </w:rPr>
      </w:pPr>
      <w:r w:rsidRPr="007E7ED9">
        <w:rPr>
          <w:b/>
          <w:sz w:val="24"/>
          <w:szCs w:val="24"/>
        </w:rPr>
        <w:t>Nápoje</w:t>
      </w: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Čaj, čaj s mlékem, švédský čaj, bílá káva, mléko, kakao. Ovocné šťávy, džusy – ředěné z povoleného druhu ovoce. Neperlivé minerální vody, stolní vody.</w:t>
      </w:r>
    </w:p>
    <w:p w:rsidR="00AE5795" w:rsidRPr="00DD057D" w:rsidRDefault="00AE5795" w:rsidP="002B5990">
      <w:pPr>
        <w:spacing w:after="0"/>
        <w:rPr>
          <w:rFonts w:cs="Times New Roman"/>
          <w:b/>
          <w:sz w:val="28"/>
          <w:szCs w:val="28"/>
        </w:rPr>
      </w:pPr>
    </w:p>
    <w:p w:rsidR="00AE5795" w:rsidRPr="00DD057D" w:rsidRDefault="00AE5795" w:rsidP="002B5990">
      <w:pPr>
        <w:spacing w:after="0"/>
        <w:jc w:val="both"/>
        <w:rPr>
          <w:rFonts w:cs="Times New Roman"/>
          <w:sz w:val="24"/>
          <w:szCs w:val="24"/>
        </w:rPr>
      </w:pPr>
      <w:r w:rsidRPr="00DD057D">
        <w:rPr>
          <w:rFonts w:cs="Times New Roman"/>
          <w:sz w:val="24"/>
          <w:szCs w:val="24"/>
        </w:rPr>
        <w:t>Je potřeba vždy dobře zvážit, kdy tuto dietu indikovat, protože v některých případech může působit kontraproduktivně. Ideálním řešením pro onkologické pacienty je přítomnost nutričního terapeuta na onkologickém oddělení, neboť pouze takto může být zajištěn individuální přístup k výživě jednotlivých nemocných.</w:t>
      </w:r>
    </w:p>
    <w:p w:rsidR="00AE5795" w:rsidRDefault="00AE5795" w:rsidP="007E7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ED9" w:rsidRDefault="007E7ED9" w:rsidP="007E7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7ED9" w:rsidRPr="007E7ED9" w:rsidRDefault="007E7ED9" w:rsidP="007E7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979" w:rsidRPr="00DD057D" w:rsidRDefault="00597979" w:rsidP="00DD057D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6" w:name="_Toc394930508"/>
      <w:r w:rsidRPr="00DD057D">
        <w:rPr>
          <w:rFonts w:asciiTheme="minorHAnsi" w:hAnsiTheme="minorHAnsi" w:cs="Times New Roman"/>
          <w:kern w:val="36"/>
          <w:szCs w:val="36"/>
        </w:rPr>
        <w:t>Pročtěte si odstavec o biologické hodnotě stravy a vyhodnoťte její význam při léčbě onkologického onemocnění.</w:t>
      </w:r>
      <w:bookmarkEnd w:id="6"/>
    </w:p>
    <w:p w:rsidR="00597979" w:rsidRPr="00DD057D" w:rsidRDefault="00597979" w:rsidP="002B5990">
      <w:pPr>
        <w:pStyle w:val="Zkladntext3"/>
        <w:spacing w:line="276" w:lineRule="auto"/>
        <w:rPr>
          <w:rFonts w:asciiTheme="minorHAnsi" w:hAnsiTheme="minorHAnsi"/>
          <w:color w:val="FF0000"/>
        </w:rPr>
      </w:pPr>
    </w:p>
    <w:p w:rsidR="00597979" w:rsidRPr="007E7ED9" w:rsidRDefault="00597979" w:rsidP="007E7ED9">
      <w:pPr>
        <w:pStyle w:val="Zkladntext3"/>
        <w:spacing w:after="80" w:line="276" w:lineRule="auto"/>
        <w:rPr>
          <w:rFonts w:asciiTheme="minorHAnsi" w:hAnsiTheme="minorHAnsi"/>
          <w:b/>
          <w:bCs/>
          <w:u w:val="single"/>
        </w:rPr>
      </w:pPr>
      <w:r w:rsidRPr="007E7ED9">
        <w:rPr>
          <w:rFonts w:asciiTheme="minorHAnsi" w:hAnsiTheme="minorHAnsi"/>
          <w:b/>
          <w:bCs/>
          <w:u w:val="single"/>
        </w:rPr>
        <w:t>Biologická hodnota stravy</w:t>
      </w:r>
    </w:p>
    <w:p w:rsidR="00597979" w:rsidRPr="00DD057D" w:rsidRDefault="00597979" w:rsidP="007E7ED9">
      <w:pPr>
        <w:spacing w:after="40"/>
      </w:pPr>
      <w:r w:rsidRPr="00DD057D">
        <w:lastRenderedPageBreak/>
        <w:t xml:space="preserve">Potraviny, které jsou nositeli </w:t>
      </w:r>
      <w:r w:rsidRPr="00DD057D">
        <w:rPr>
          <w:b/>
          <w:bCs/>
        </w:rPr>
        <w:t>prázdné energie,</w:t>
      </w:r>
      <w:r w:rsidRPr="00DD057D">
        <w:t xml:space="preserve"> zpravidla obsahují jeden druh základní živiny, která je dobře nahraditelná i jinými zdroji. Například bílá mouka, cukr, cukrářské výrobky, a podobně jsou zdrojem převážně sacharidů.</w:t>
      </w:r>
    </w:p>
    <w:p w:rsidR="00597979" w:rsidRDefault="00597979" w:rsidP="007E7ED9">
      <w:pPr>
        <w:spacing w:after="40"/>
      </w:pPr>
      <w:r w:rsidRPr="00DD057D">
        <w:t xml:space="preserve">Naproti tomu jsou potraviny, které v sobě nesou materiál pro výstavbu živých tkání a látky </w:t>
      </w:r>
      <w:r w:rsidRPr="007E7ED9">
        <w:rPr>
          <w:rFonts w:cs="Times New Roman"/>
          <w:sz w:val="24"/>
          <w:szCs w:val="24"/>
        </w:rPr>
        <w:t>důležité</w:t>
      </w:r>
      <w:r w:rsidRPr="00DD057D">
        <w:t xml:space="preserve"> pro zdravý</w:t>
      </w:r>
      <w:r w:rsidR="006C24A4" w:rsidRPr="00DD057D">
        <w:t xml:space="preserve"> chod organismu</w:t>
      </w:r>
      <w:r w:rsidRPr="00DD057D">
        <w:t xml:space="preserve">, například: maso, celozrnná mouka, </w:t>
      </w:r>
      <w:r w:rsidR="006C24A4" w:rsidRPr="00DD057D">
        <w:t xml:space="preserve">mléko, vejce, ovoce, zelenina. Většinou </w:t>
      </w:r>
      <w:r w:rsidRPr="00DD057D">
        <w:t>se jedná o obsah bílkovin a nerostných látek.</w:t>
      </w:r>
      <w:r w:rsidR="006C24A4" w:rsidRPr="00DD057D">
        <w:t xml:space="preserve"> Tyto potraviny jsou zdrojem, tzv. biologické hodnoty.</w:t>
      </w:r>
    </w:p>
    <w:p w:rsidR="00DD057D" w:rsidRPr="00DD057D" w:rsidRDefault="00DD057D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</w:p>
    <w:p w:rsidR="00597979" w:rsidRDefault="006C24A4" w:rsidP="002B5990">
      <w:pPr>
        <w:pStyle w:val="Zkladntext3"/>
        <w:spacing w:line="276" w:lineRule="auto"/>
        <w:jc w:val="both"/>
        <w:rPr>
          <w:rFonts w:asciiTheme="minorHAnsi" w:hAnsiTheme="minorHAnsi"/>
          <w:b/>
          <w:bCs/>
        </w:rPr>
      </w:pPr>
      <w:r w:rsidRPr="00DD057D">
        <w:rPr>
          <w:rFonts w:asciiTheme="minorHAnsi" w:hAnsiTheme="minorHAnsi"/>
          <w:b/>
        </w:rPr>
        <w:t>Biologická h</w:t>
      </w:r>
      <w:r w:rsidR="00597979" w:rsidRPr="00DD057D">
        <w:rPr>
          <w:rFonts w:asciiTheme="minorHAnsi" w:hAnsiTheme="minorHAnsi"/>
          <w:b/>
        </w:rPr>
        <w:t>odnota bílkovin</w:t>
      </w:r>
      <w:r w:rsidR="00597979" w:rsidRPr="00DD057D">
        <w:rPr>
          <w:rFonts w:asciiTheme="minorHAnsi" w:hAnsiTheme="minorHAnsi"/>
        </w:rPr>
        <w:t xml:space="preserve"> závisí na tom</w:t>
      </w:r>
      <w:r w:rsidRPr="00DD057D">
        <w:rPr>
          <w:rFonts w:asciiTheme="minorHAnsi" w:hAnsiTheme="minorHAnsi"/>
        </w:rPr>
        <w:t>,</w:t>
      </w:r>
      <w:r w:rsidR="00597979" w:rsidRPr="00DD057D">
        <w:rPr>
          <w:rFonts w:asciiTheme="minorHAnsi" w:hAnsiTheme="minorHAnsi"/>
        </w:rPr>
        <w:t xml:space="preserve"> z jakých aminokyselin jsou uspořádány a v jakém poměru. Důležitá je fyziologická využitelnost přítomných aminokyselin, což je dáno druhem vazby. Biologická hodnota bílkovin je dána množstvím tě</w:t>
      </w:r>
      <w:r w:rsidRPr="00DD057D">
        <w:rPr>
          <w:rFonts w:asciiTheme="minorHAnsi" w:hAnsiTheme="minorHAnsi"/>
        </w:rPr>
        <w:t>lesných bílkovin, které uhradí 100</w:t>
      </w:r>
      <w:r w:rsidR="00597979" w:rsidRPr="00DD057D">
        <w:rPr>
          <w:rFonts w:asciiTheme="minorHAnsi" w:hAnsiTheme="minorHAnsi"/>
        </w:rPr>
        <w:t>g bílkovin z</w:t>
      </w:r>
      <w:r w:rsidRPr="00DD057D">
        <w:rPr>
          <w:rFonts w:asciiTheme="minorHAnsi" w:hAnsiTheme="minorHAnsi"/>
        </w:rPr>
        <w:t xml:space="preserve">e stravy. = </w:t>
      </w:r>
      <w:r w:rsidR="00597979" w:rsidRPr="00DD057D">
        <w:rPr>
          <w:rFonts w:asciiTheme="minorHAnsi" w:hAnsiTheme="minorHAnsi"/>
          <w:b/>
          <w:bCs/>
        </w:rPr>
        <w:t>Dřívější definice biologické hodnoty bílkovin.</w:t>
      </w:r>
    </w:p>
    <w:p w:rsidR="00DD057D" w:rsidRPr="00DD057D" w:rsidRDefault="00DD057D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</w:p>
    <w:p w:rsidR="00597979" w:rsidRPr="00DD057D" w:rsidRDefault="00597979" w:rsidP="002B5990">
      <w:pPr>
        <w:pStyle w:val="Zkladntext3"/>
        <w:spacing w:line="276" w:lineRule="auto"/>
        <w:rPr>
          <w:rFonts w:asciiTheme="minorHAnsi" w:hAnsiTheme="minorHAnsi"/>
          <w:b/>
          <w:bCs/>
        </w:rPr>
      </w:pPr>
      <w:r w:rsidRPr="00DD057D">
        <w:rPr>
          <w:rFonts w:asciiTheme="minorHAnsi" w:hAnsiTheme="minorHAnsi"/>
          <w:b/>
          <w:bCs/>
        </w:rPr>
        <w:t>Dnešní definice:</w:t>
      </w:r>
    </w:p>
    <w:p w:rsidR="00597979" w:rsidRPr="00DD057D" w:rsidRDefault="006C24A4" w:rsidP="007E7ED9">
      <w:pPr>
        <w:spacing w:after="40"/>
      </w:pPr>
      <w:r w:rsidRPr="007E7ED9">
        <w:rPr>
          <w:rFonts w:cs="Times New Roman"/>
          <w:sz w:val="24"/>
          <w:szCs w:val="24"/>
        </w:rPr>
        <w:t>Biologickou</w:t>
      </w:r>
      <w:r w:rsidRPr="00DD057D">
        <w:t xml:space="preserve"> </w:t>
      </w:r>
      <w:r w:rsidR="00597979" w:rsidRPr="00DD057D">
        <w:t>hodnot</w:t>
      </w:r>
      <w:r w:rsidRPr="00DD057D">
        <w:t>o</w:t>
      </w:r>
      <w:r w:rsidR="00597979" w:rsidRPr="00DD057D">
        <w:t>u bílkoviny rozumíme její schopnost zabezpečit dobrý růst a udržení zdraví organismu.</w:t>
      </w:r>
    </w:p>
    <w:p w:rsidR="00597979" w:rsidRPr="00DD057D" w:rsidRDefault="00597979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  <w:r w:rsidRPr="00DD057D">
        <w:rPr>
          <w:rFonts w:asciiTheme="minorHAnsi" w:hAnsiTheme="minorHAnsi"/>
        </w:rPr>
        <w:t>Bylo zjištěno, že r</w:t>
      </w:r>
      <w:r w:rsidR="006C24A4" w:rsidRPr="00DD057D">
        <w:rPr>
          <w:rFonts w:asciiTheme="minorHAnsi" w:hAnsiTheme="minorHAnsi"/>
        </w:rPr>
        <w:t>ostlinné bílkoviny mají nižší biologickou hodnotu</w:t>
      </w:r>
      <w:r w:rsidRPr="00DD057D">
        <w:rPr>
          <w:rFonts w:asciiTheme="minorHAnsi" w:hAnsiTheme="minorHAnsi"/>
        </w:rPr>
        <w:t xml:space="preserve"> než bílkoviny živočišné. Jejich vhodnou kombinací </w:t>
      </w:r>
      <w:r w:rsidR="006C24A4" w:rsidRPr="00DD057D">
        <w:rPr>
          <w:rFonts w:asciiTheme="minorHAnsi" w:hAnsiTheme="minorHAnsi"/>
        </w:rPr>
        <w:t xml:space="preserve">však </w:t>
      </w:r>
      <w:r w:rsidRPr="00DD057D">
        <w:rPr>
          <w:rFonts w:asciiTheme="minorHAnsi" w:hAnsiTheme="minorHAnsi"/>
        </w:rPr>
        <w:t xml:space="preserve">lze </w:t>
      </w:r>
      <w:r w:rsidR="006C24A4" w:rsidRPr="00DD057D">
        <w:rPr>
          <w:rFonts w:asciiTheme="minorHAnsi" w:hAnsiTheme="minorHAnsi"/>
        </w:rPr>
        <w:t xml:space="preserve">jejich biologickou hodnotu </w:t>
      </w:r>
      <w:r w:rsidRPr="00DD057D">
        <w:rPr>
          <w:rFonts w:asciiTheme="minorHAnsi" w:hAnsiTheme="minorHAnsi"/>
        </w:rPr>
        <w:t>zvyšovat:</w:t>
      </w:r>
    </w:p>
    <w:p w:rsidR="00597979" w:rsidRPr="00DD057D" w:rsidRDefault="00597979" w:rsidP="00402988">
      <w:pPr>
        <w:pStyle w:val="Zkladntext3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hanging="720"/>
        <w:rPr>
          <w:rFonts w:asciiTheme="minorHAnsi" w:hAnsiTheme="minorHAnsi"/>
        </w:rPr>
      </w:pPr>
      <w:r w:rsidRPr="00DD057D">
        <w:rPr>
          <w:rFonts w:asciiTheme="minorHAnsi" w:hAnsiTheme="minorHAnsi"/>
        </w:rPr>
        <w:t>mouka + maso, ryby, mléko, mléčné výrobky</w:t>
      </w:r>
    </w:p>
    <w:p w:rsidR="00597979" w:rsidRPr="00DD057D" w:rsidRDefault="00597979" w:rsidP="00402988">
      <w:pPr>
        <w:pStyle w:val="Zkladntext3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hanging="720"/>
        <w:rPr>
          <w:rFonts w:asciiTheme="minorHAnsi" w:hAnsiTheme="minorHAnsi"/>
        </w:rPr>
      </w:pPr>
      <w:r w:rsidRPr="00DD057D">
        <w:rPr>
          <w:rFonts w:asciiTheme="minorHAnsi" w:hAnsiTheme="minorHAnsi"/>
        </w:rPr>
        <w:t>brambory + vejce, mléko, tvaroh, sýr</w:t>
      </w:r>
    </w:p>
    <w:p w:rsidR="00597979" w:rsidRPr="00DD057D" w:rsidRDefault="00597979" w:rsidP="00402988">
      <w:pPr>
        <w:pStyle w:val="Zkladntext3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hanging="720"/>
        <w:rPr>
          <w:rFonts w:asciiTheme="minorHAnsi" w:hAnsiTheme="minorHAnsi"/>
        </w:rPr>
      </w:pPr>
      <w:r w:rsidRPr="00DD057D">
        <w:rPr>
          <w:rFonts w:asciiTheme="minorHAnsi" w:hAnsiTheme="minorHAnsi"/>
        </w:rPr>
        <w:t>luštěniny + mléko, maso, vejce, celozrnná mouka</w:t>
      </w:r>
    </w:p>
    <w:p w:rsidR="00597979" w:rsidRPr="00DD057D" w:rsidRDefault="00597979" w:rsidP="002B5990">
      <w:pPr>
        <w:pStyle w:val="Zkladntext3"/>
        <w:spacing w:line="276" w:lineRule="auto"/>
        <w:rPr>
          <w:rFonts w:asciiTheme="minorHAnsi" w:hAnsiTheme="minorHAnsi"/>
        </w:rPr>
      </w:pPr>
    </w:p>
    <w:p w:rsidR="00597979" w:rsidRPr="007E7ED9" w:rsidRDefault="00597979" w:rsidP="007E7ED9">
      <w:pPr>
        <w:pStyle w:val="Zkladntext3"/>
        <w:spacing w:after="80" w:line="276" w:lineRule="auto"/>
        <w:rPr>
          <w:rFonts w:asciiTheme="minorHAnsi" w:hAnsiTheme="minorHAnsi"/>
          <w:b/>
          <w:bCs/>
          <w:u w:val="single"/>
        </w:rPr>
      </w:pPr>
      <w:r w:rsidRPr="007E7ED9">
        <w:rPr>
          <w:rFonts w:asciiTheme="minorHAnsi" w:hAnsiTheme="minorHAnsi"/>
          <w:b/>
          <w:bCs/>
          <w:u w:val="single"/>
        </w:rPr>
        <w:t>Biologická hodnota tuků</w:t>
      </w:r>
    </w:p>
    <w:p w:rsidR="00597979" w:rsidRPr="00DD057D" w:rsidRDefault="00597979" w:rsidP="007E7ED9">
      <w:pPr>
        <w:pStyle w:val="Zkladntext3"/>
        <w:spacing w:after="40" w:line="276" w:lineRule="auto"/>
        <w:jc w:val="both"/>
        <w:rPr>
          <w:rFonts w:asciiTheme="minorHAnsi" w:hAnsiTheme="minorHAnsi"/>
        </w:rPr>
      </w:pPr>
      <w:r w:rsidRPr="00DD057D">
        <w:rPr>
          <w:rFonts w:asciiTheme="minorHAnsi" w:hAnsiTheme="minorHAnsi"/>
        </w:rPr>
        <w:t>Hydrogenací rostlinných o</w:t>
      </w:r>
      <w:r w:rsidR="006C24A4" w:rsidRPr="00DD057D">
        <w:rPr>
          <w:rFonts w:asciiTheme="minorHAnsi" w:hAnsiTheme="minorHAnsi"/>
        </w:rPr>
        <w:t>lejů dochází ke ztrátám nenasycených mastných kyselin, čímž klesá jejich biologická hodnota.</w:t>
      </w:r>
    </w:p>
    <w:p w:rsidR="00597979" w:rsidRPr="00DD057D" w:rsidRDefault="00597979" w:rsidP="007E7ED9">
      <w:pPr>
        <w:pStyle w:val="Zkladntext3"/>
        <w:spacing w:after="40" w:line="276" w:lineRule="auto"/>
        <w:jc w:val="both"/>
        <w:rPr>
          <w:rFonts w:asciiTheme="minorHAnsi" w:hAnsiTheme="minorHAnsi"/>
        </w:rPr>
      </w:pPr>
      <w:r w:rsidRPr="00DD057D">
        <w:rPr>
          <w:rFonts w:asciiTheme="minorHAnsi" w:hAnsiTheme="minorHAnsi"/>
        </w:rPr>
        <w:t xml:space="preserve">Na posouzení </w:t>
      </w:r>
      <w:r w:rsidR="006C24A4" w:rsidRPr="00DD057D">
        <w:rPr>
          <w:rFonts w:asciiTheme="minorHAnsi" w:hAnsiTheme="minorHAnsi"/>
        </w:rPr>
        <w:t>biologické hodnoty</w:t>
      </w:r>
      <w:r w:rsidRPr="00DD057D">
        <w:rPr>
          <w:rFonts w:asciiTheme="minorHAnsi" w:hAnsiTheme="minorHAnsi"/>
        </w:rPr>
        <w:t xml:space="preserve"> tuků se používá koeficient</w:t>
      </w:r>
      <w:r w:rsidR="006C24A4" w:rsidRPr="00DD057D">
        <w:rPr>
          <w:rFonts w:asciiTheme="minorHAnsi" w:hAnsiTheme="minorHAnsi"/>
        </w:rPr>
        <w:t xml:space="preserve"> (poměr)</w:t>
      </w:r>
      <w:r w:rsidRPr="00DD057D">
        <w:rPr>
          <w:rFonts w:asciiTheme="minorHAnsi" w:hAnsiTheme="minorHAnsi"/>
        </w:rPr>
        <w:t xml:space="preserve"> P/S. (</w:t>
      </w:r>
      <w:r w:rsidR="006C24A4" w:rsidRPr="00DD057D">
        <w:rPr>
          <w:rFonts w:asciiTheme="minorHAnsi" w:hAnsiTheme="minorHAnsi"/>
        </w:rPr>
        <w:t>polyenové mastné kyseliny</w:t>
      </w:r>
      <w:r w:rsidRPr="00DD057D">
        <w:rPr>
          <w:rFonts w:asciiTheme="minorHAnsi" w:hAnsiTheme="minorHAnsi"/>
        </w:rPr>
        <w:t xml:space="preserve"> / saturované</w:t>
      </w:r>
      <w:r w:rsidR="006C24A4" w:rsidRPr="00DD057D">
        <w:rPr>
          <w:rFonts w:asciiTheme="minorHAnsi" w:hAnsiTheme="minorHAnsi"/>
        </w:rPr>
        <w:t xml:space="preserve"> mastné kyseliny</w:t>
      </w:r>
      <w:r w:rsidR="007E7ED9">
        <w:rPr>
          <w:rFonts w:asciiTheme="minorHAnsi" w:hAnsiTheme="minorHAnsi"/>
        </w:rPr>
        <w:t>).</w:t>
      </w:r>
    </w:p>
    <w:p w:rsidR="00597979" w:rsidRPr="00DD057D" w:rsidRDefault="00597979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  <w:r w:rsidRPr="00DD057D">
        <w:rPr>
          <w:rFonts w:asciiTheme="minorHAnsi" w:hAnsiTheme="minorHAnsi"/>
        </w:rPr>
        <w:t>Například slunečnicový olej obsahuje 64% P a 11% S = 64/11 = 5,81. Započítávají se vždy všec</w:t>
      </w:r>
      <w:r w:rsidR="006C24A4" w:rsidRPr="00DD057D">
        <w:rPr>
          <w:rFonts w:asciiTheme="minorHAnsi" w:hAnsiTheme="minorHAnsi"/>
        </w:rPr>
        <w:t>hny tuky zkonzumované během dne. P</w:t>
      </w:r>
      <w:r w:rsidRPr="00DD057D">
        <w:rPr>
          <w:rFonts w:asciiTheme="minorHAnsi" w:hAnsiTheme="minorHAnsi"/>
        </w:rPr>
        <w:t xml:space="preserve">ro zdraví podporující stravu svědčí </w:t>
      </w:r>
      <w:r w:rsidR="006C24A4" w:rsidRPr="00DD057D">
        <w:rPr>
          <w:rFonts w:asciiTheme="minorHAnsi" w:hAnsiTheme="minorHAnsi"/>
        </w:rPr>
        <w:t>koeficient</w:t>
      </w:r>
      <w:r w:rsidRPr="00DD057D">
        <w:rPr>
          <w:rFonts w:asciiTheme="minorHAnsi" w:hAnsiTheme="minorHAnsi"/>
        </w:rPr>
        <w:t xml:space="preserve"> 0,6-1,0.</w:t>
      </w:r>
    </w:p>
    <w:p w:rsidR="00597979" w:rsidRPr="00DD057D" w:rsidRDefault="00597979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</w:p>
    <w:p w:rsidR="00597979" w:rsidRPr="00DD057D" w:rsidRDefault="00597979" w:rsidP="002B5990">
      <w:pPr>
        <w:pStyle w:val="Zkladntext3"/>
        <w:spacing w:line="276" w:lineRule="auto"/>
        <w:jc w:val="both"/>
        <w:rPr>
          <w:rFonts w:asciiTheme="minorHAnsi" w:hAnsiTheme="minorHAnsi"/>
        </w:rPr>
      </w:pPr>
      <w:r w:rsidRPr="00DD057D">
        <w:rPr>
          <w:rFonts w:asciiTheme="minorHAnsi" w:hAnsiTheme="minorHAnsi"/>
        </w:rPr>
        <w:t xml:space="preserve">Dále ve výživě rozlišujeme </w:t>
      </w:r>
      <w:r w:rsidRPr="00DD057D">
        <w:rPr>
          <w:rFonts w:asciiTheme="minorHAnsi" w:hAnsiTheme="minorHAnsi"/>
          <w:b/>
          <w:bCs/>
        </w:rPr>
        <w:t>potraviny ochranné</w:t>
      </w:r>
      <w:r w:rsidRPr="00DD057D">
        <w:rPr>
          <w:rFonts w:asciiTheme="minorHAnsi" w:hAnsiTheme="minorHAnsi"/>
        </w:rPr>
        <w:t xml:space="preserve"> – obsahující vitamíny a nerostné látky. Podle množství těchto látek se pak určuje biologická hodnota potravin. </w:t>
      </w:r>
      <w:r w:rsidR="006C24A4" w:rsidRPr="00DD057D">
        <w:rPr>
          <w:rFonts w:asciiTheme="minorHAnsi" w:hAnsiTheme="minorHAnsi"/>
        </w:rPr>
        <w:t>Ta</w:t>
      </w:r>
      <w:r w:rsidRPr="00DD057D">
        <w:rPr>
          <w:rFonts w:asciiTheme="minorHAnsi" w:hAnsiTheme="minorHAnsi"/>
        </w:rPr>
        <w:t xml:space="preserve"> není neměnná, často bývá snižována nesprávným skladováním a nesprávnými technologiemi zpracování. Nejlépe odpovídají tabulkovým hodnotám čerstvé ovoce a zelenina.</w:t>
      </w:r>
    </w:p>
    <w:p w:rsidR="00597979" w:rsidRDefault="00597979" w:rsidP="002B5990">
      <w:pPr>
        <w:pStyle w:val="Zkladntext3"/>
        <w:spacing w:line="276" w:lineRule="auto"/>
      </w:pPr>
    </w:p>
    <w:p w:rsidR="00EA1B7C" w:rsidRDefault="00EA1B7C" w:rsidP="002B5990">
      <w:pPr>
        <w:pStyle w:val="Zkladntext3"/>
        <w:spacing w:line="276" w:lineRule="auto"/>
      </w:pPr>
    </w:p>
    <w:p w:rsidR="00DE4DF7" w:rsidRPr="00EA1B7C" w:rsidRDefault="00DE4DF7" w:rsidP="00EA1B7C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7" w:name="_Toc394930509"/>
      <w:r w:rsidRPr="00EA1B7C">
        <w:rPr>
          <w:rFonts w:asciiTheme="minorHAnsi" w:hAnsiTheme="minorHAnsi" w:cs="Times New Roman"/>
          <w:kern w:val="36"/>
          <w:szCs w:val="36"/>
        </w:rPr>
        <w:lastRenderedPageBreak/>
        <w:t>Pročtěte si doporučení, pomocí kterých lze velmi jednoduchou cestou zajistit dostatek bílkovin ve stravě nemocného.</w:t>
      </w:r>
      <w:bookmarkEnd w:id="7"/>
    </w:p>
    <w:p w:rsidR="00DE4DF7" w:rsidRDefault="00DE4DF7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DF7" w:rsidRDefault="00DE4DF7" w:rsidP="002B5990">
      <w:pPr>
        <w:spacing w:after="0"/>
        <w:jc w:val="both"/>
        <w:rPr>
          <w:rFonts w:cs="Times New Roman"/>
          <w:sz w:val="24"/>
          <w:szCs w:val="24"/>
        </w:rPr>
      </w:pPr>
      <w:r w:rsidRPr="00EA1B7C">
        <w:rPr>
          <w:rFonts w:cs="Times New Roman"/>
          <w:sz w:val="24"/>
          <w:szCs w:val="24"/>
        </w:rPr>
        <w:t xml:space="preserve">Základem je příjem bílkovin z rozmanitých potravinových zdrojů. Jedině takto mohou být dodávány bílkoviny se všemi esenciálními aminokyselinami. V některých případech je dokonce potřeba organismu vyšší, než je běžná dávka. </w:t>
      </w:r>
    </w:p>
    <w:p w:rsidR="00402988" w:rsidRPr="00EA1B7C" w:rsidRDefault="00402988" w:rsidP="002B5990">
      <w:pPr>
        <w:spacing w:after="0"/>
        <w:jc w:val="both"/>
        <w:rPr>
          <w:rFonts w:cs="Times New Roman"/>
          <w:sz w:val="24"/>
          <w:szCs w:val="24"/>
        </w:rPr>
      </w:pPr>
    </w:p>
    <w:p w:rsidR="00DE4DF7" w:rsidRPr="00EA1B7C" w:rsidRDefault="00DE4DF7" w:rsidP="00402988">
      <w:pPr>
        <w:spacing w:after="0"/>
        <w:jc w:val="both"/>
        <w:rPr>
          <w:rFonts w:cs="Times New Roman"/>
          <w:sz w:val="24"/>
          <w:szCs w:val="24"/>
        </w:rPr>
      </w:pPr>
      <w:r w:rsidRPr="00402988">
        <w:rPr>
          <w:rFonts w:eastAsia="Calibri" w:cs="Calibri"/>
          <w:b/>
          <w:sz w:val="24"/>
          <w:szCs w:val="24"/>
        </w:rPr>
        <w:t>Několik praktických rad: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Tvrdý sýr – rozpustit jej na maso, nastrouhat jej do polévky, do bramborové kaše, přidat k zeleninovým pokrmům, do těstovin.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Tvaroh – mixovat jej s ovocem, se zeleninou, přidat do pomazánek, k těstovinám, na palačinky a lívance, používat jej do sladkých jídel, na přípravu těst.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Sušené mléko – přidávat je do mléčných koktejlů, do pudinků, do polévek, k </w:t>
      </w:r>
      <w:proofErr w:type="spellStart"/>
      <w:proofErr w:type="gramStart"/>
      <w:r w:rsidRPr="005E1770">
        <w:rPr>
          <w:sz w:val="24"/>
          <w:szCs w:val="24"/>
        </w:rPr>
        <w:t>mléku,do</w:t>
      </w:r>
      <w:proofErr w:type="spellEnd"/>
      <w:proofErr w:type="gramEnd"/>
      <w:r w:rsidRPr="005E1770">
        <w:rPr>
          <w:sz w:val="24"/>
          <w:szCs w:val="24"/>
        </w:rPr>
        <w:t xml:space="preserve"> bramborové kaše, do těst, do pomazánek.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Jogurt – přidávat k ovoci, ke kompotu, do pomazánek, na zeleninu, do těst na moučníky.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Vaječný bílek – nastrouhat najemno a přidat do salátu, do pomazánek. Sníh z bílků do nákypu, do těst na zapékané pokrmy.</w:t>
      </w:r>
    </w:p>
    <w:p w:rsidR="00DE4DF7" w:rsidRPr="005E1770" w:rsidRDefault="00DE4DF7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Maso, ryby, drůbež – přidávat nasekané najemno</w:t>
      </w:r>
      <w:r w:rsidR="00F14635" w:rsidRPr="005E1770">
        <w:rPr>
          <w:sz w:val="24"/>
          <w:szCs w:val="24"/>
        </w:rPr>
        <w:t xml:space="preserve"> nebo mleté</w:t>
      </w:r>
      <w:r w:rsidRPr="005E1770">
        <w:rPr>
          <w:sz w:val="24"/>
          <w:szCs w:val="24"/>
        </w:rPr>
        <w:t xml:space="preserve"> do pomazánek</w:t>
      </w:r>
      <w:r w:rsidR="00F14635" w:rsidRPr="005E1770">
        <w:rPr>
          <w:sz w:val="24"/>
          <w:szCs w:val="24"/>
        </w:rPr>
        <w:t>, masových nákypů, do polévek, omáček, do rizota, na omelety, vhodné jsou i paštiky a vnitřnosti.</w:t>
      </w:r>
    </w:p>
    <w:p w:rsidR="00F14635" w:rsidRPr="005E1770" w:rsidRDefault="00F14635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Luštěniny – vždy dobře máčet a důkladně uvařit, přidávat do polévek, do nákypů, salátů, pomazánek.</w:t>
      </w:r>
    </w:p>
    <w:p w:rsidR="00F14635" w:rsidRPr="005E1770" w:rsidRDefault="00F14635" w:rsidP="00532B0A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5E1770">
        <w:rPr>
          <w:sz w:val="24"/>
          <w:szCs w:val="24"/>
        </w:rPr>
        <w:t>Sója – používat výrobky z tofu, jsou dobrým zdrojem bílkovin a mají široké využití, obdobně jako tvaroh.</w:t>
      </w:r>
    </w:p>
    <w:p w:rsidR="00F14635" w:rsidRPr="00EA1B7C" w:rsidRDefault="00F14635" w:rsidP="002B5990">
      <w:pPr>
        <w:pStyle w:val="Odstavecseseznamem"/>
        <w:spacing w:after="0"/>
        <w:jc w:val="both"/>
        <w:rPr>
          <w:rFonts w:cs="Times New Roman"/>
          <w:sz w:val="24"/>
          <w:szCs w:val="24"/>
        </w:rPr>
      </w:pPr>
    </w:p>
    <w:p w:rsidR="00F14635" w:rsidRPr="00402988" w:rsidRDefault="00F14635" w:rsidP="002B5990">
      <w:pPr>
        <w:pStyle w:val="Odstavecseseznamem"/>
        <w:spacing w:after="0"/>
        <w:ind w:left="360"/>
        <w:jc w:val="both"/>
        <w:rPr>
          <w:rFonts w:cs="Times New Roman"/>
          <w:b/>
          <w:sz w:val="24"/>
          <w:szCs w:val="24"/>
        </w:rPr>
      </w:pPr>
      <w:r w:rsidRPr="00402988">
        <w:rPr>
          <w:rFonts w:cs="Times New Roman"/>
          <w:b/>
          <w:sz w:val="24"/>
          <w:szCs w:val="24"/>
        </w:rPr>
        <w:t xml:space="preserve">Množství bílkovin </w:t>
      </w:r>
      <w:proofErr w:type="gramStart"/>
      <w:r w:rsidRPr="00402988">
        <w:rPr>
          <w:rFonts w:cs="Times New Roman"/>
          <w:b/>
          <w:sz w:val="24"/>
          <w:szCs w:val="24"/>
        </w:rPr>
        <w:t>ve 100</w:t>
      </w:r>
      <w:proofErr w:type="gramEnd"/>
      <w:r w:rsidRPr="00402988">
        <w:rPr>
          <w:rFonts w:cs="Times New Roman"/>
          <w:b/>
          <w:sz w:val="24"/>
          <w:szCs w:val="24"/>
        </w:rPr>
        <w:t xml:space="preserve"> g potraviny: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2975"/>
        <w:gridCol w:w="2978"/>
      </w:tblGrid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40g sójová mouka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17g mandle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10g hladká mouka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29g sýr eidam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18g měkký tvaroh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10g celozrnná mouka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29g tvrdý tvaroh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17g drůbeží párky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10g luštěniny vařené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22g luštěniny syrové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16g hovězí zadní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9g vejce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20g drůbeží paštika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15g vepřová kýta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8g kapr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20g tavený sýr 30%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13g kuřecí stehno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8g vlašské ořechy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20g sýr Niva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13g žervé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7g vánočka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20g sardinky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13g rybí filé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6g bílý jogurt</w:t>
            </w:r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20g vaječný bílek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11g zavináč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 xml:space="preserve">5g </w:t>
            </w:r>
            <w:proofErr w:type="spellStart"/>
            <w:r w:rsidRPr="00EA1B7C">
              <w:rPr>
                <w:rFonts w:cs="Times New Roman"/>
                <w:sz w:val="24"/>
                <w:szCs w:val="24"/>
              </w:rPr>
              <w:t>biokys</w:t>
            </w:r>
            <w:proofErr w:type="spellEnd"/>
          </w:p>
        </w:tc>
      </w:tr>
      <w:tr w:rsidR="00F14635" w:rsidRPr="00EA1B7C" w:rsidTr="00F14635">
        <w:tc>
          <w:tcPr>
            <w:tcW w:w="3070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19g kuřecí prsa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10g špekáčky</w:t>
            </w:r>
          </w:p>
        </w:tc>
        <w:tc>
          <w:tcPr>
            <w:tcW w:w="3071" w:type="dxa"/>
          </w:tcPr>
          <w:p w:rsidR="00F14635" w:rsidRPr="00EA1B7C" w:rsidRDefault="00F14635" w:rsidP="002B5990">
            <w:pPr>
              <w:pStyle w:val="Odstavecseseznamem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A1B7C">
              <w:rPr>
                <w:rFonts w:cs="Times New Roman"/>
                <w:sz w:val="24"/>
                <w:szCs w:val="24"/>
              </w:rPr>
              <w:t>3g mléko</w:t>
            </w:r>
          </w:p>
        </w:tc>
      </w:tr>
    </w:tbl>
    <w:p w:rsidR="00DE4DF7" w:rsidRDefault="00DE4DF7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DF7" w:rsidRPr="00DE4DF7" w:rsidRDefault="00DE4DF7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EA1B7C" w:rsidRDefault="00F14635" w:rsidP="00EA1B7C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8" w:name="_Toc394930510"/>
      <w:r w:rsidRPr="00EA1B7C">
        <w:rPr>
          <w:rFonts w:asciiTheme="minorHAnsi" w:hAnsiTheme="minorHAnsi" w:cs="Times New Roman"/>
          <w:kern w:val="36"/>
          <w:szCs w:val="36"/>
        </w:rPr>
        <w:lastRenderedPageBreak/>
        <w:t>Pročtěte si doporučení, pomocí kterých lze velmi jednoduchou cestou zvýšit energetickou hodnotu stravy</w:t>
      </w:r>
      <w:r w:rsidR="00C04D0E" w:rsidRPr="00EA1B7C">
        <w:rPr>
          <w:rFonts w:asciiTheme="minorHAnsi" w:hAnsiTheme="minorHAnsi" w:cs="Times New Roman"/>
          <w:kern w:val="36"/>
          <w:szCs w:val="36"/>
        </w:rPr>
        <w:t>.</w:t>
      </w:r>
      <w:bookmarkEnd w:id="8"/>
    </w:p>
    <w:p w:rsidR="00C04D0E" w:rsidRDefault="00C04D0E" w:rsidP="002B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D0E" w:rsidRPr="00402988" w:rsidRDefault="00C04D0E" w:rsidP="005D26AA">
      <w:pPr>
        <w:spacing w:after="40"/>
        <w:jc w:val="both"/>
        <w:rPr>
          <w:rFonts w:cs="Times New Roman"/>
          <w:sz w:val="24"/>
          <w:szCs w:val="24"/>
        </w:rPr>
      </w:pPr>
      <w:r w:rsidRPr="00402988">
        <w:rPr>
          <w:rFonts w:cs="Times New Roman"/>
          <w:sz w:val="24"/>
          <w:szCs w:val="24"/>
        </w:rPr>
        <w:t>Vysokým obsahem energie v malém množství potravin se vyznačuje především tuk. Pro pacienty s onkologickým onemocněním je vhodné především čerstvé máslo, které je dobře tolerováno díky své dobré stravitelnosti. Při výběru mléčných výrobků, sýrů, a tvarohu vybíráme smetanové. Při sestavování jídelního lístku se nevyhýbáme energeticky bohatším pokrmům, jako jsou například omáčky, knedlíky, dezerty, šlehačka.</w:t>
      </w:r>
    </w:p>
    <w:p w:rsidR="00C04D0E" w:rsidRPr="005D26AA" w:rsidRDefault="00C04D0E" w:rsidP="005D26AA">
      <w:pPr>
        <w:pStyle w:val="Odstavecseseznamem"/>
        <w:numPr>
          <w:ilvl w:val="0"/>
          <w:numId w:val="16"/>
        </w:numPr>
        <w:tabs>
          <w:tab w:val="left" w:pos="426"/>
        </w:tabs>
        <w:spacing w:after="40"/>
        <w:ind w:left="426" w:hanging="426"/>
        <w:jc w:val="both"/>
        <w:rPr>
          <w:rFonts w:cs="Times New Roman"/>
          <w:sz w:val="24"/>
          <w:szCs w:val="24"/>
        </w:rPr>
      </w:pPr>
      <w:r w:rsidRPr="005D26AA">
        <w:rPr>
          <w:rFonts w:cs="Times New Roman"/>
          <w:b/>
          <w:sz w:val="24"/>
          <w:szCs w:val="24"/>
        </w:rPr>
        <w:t>Máslo, olej</w:t>
      </w:r>
      <w:r w:rsidRPr="005D26AA">
        <w:rPr>
          <w:rFonts w:cs="Times New Roman"/>
          <w:sz w:val="24"/>
          <w:szCs w:val="24"/>
        </w:rPr>
        <w:t xml:space="preserve"> – přidávat do polévek, do bramborové kaše, do vařené a dušené zeleniny, do omáček, do tvarohu, olej do zeleninových salátů.</w:t>
      </w:r>
    </w:p>
    <w:p w:rsidR="00F14635" w:rsidRPr="005D26AA" w:rsidRDefault="00C04D0E" w:rsidP="005D26AA">
      <w:pPr>
        <w:pStyle w:val="Odstavecseseznamem"/>
        <w:numPr>
          <w:ilvl w:val="0"/>
          <w:numId w:val="16"/>
        </w:numPr>
        <w:tabs>
          <w:tab w:val="left" w:pos="426"/>
        </w:tabs>
        <w:spacing w:after="40"/>
        <w:ind w:left="426" w:hanging="426"/>
        <w:jc w:val="both"/>
        <w:rPr>
          <w:rFonts w:cs="Times New Roman"/>
          <w:sz w:val="24"/>
          <w:szCs w:val="24"/>
        </w:rPr>
      </w:pPr>
      <w:r w:rsidRPr="005D26AA">
        <w:rPr>
          <w:rFonts w:cs="Times New Roman"/>
          <w:b/>
          <w:sz w:val="24"/>
          <w:szCs w:val="24"/>
        </w:rPr>
        <w:t>Smetana</w:t>
      </w:r>
      <w:r w:rsidRPr="005D26AA">
        <w:rPr>
          <w:rFonts w:cs="Times New Roman"/>
          <w:sz w:val="24"/>
          <w:szCs w:val="24"/>
        </w:rPr>
        <w:t xml:space="preserve"> – přidávat do horké čokolády, kakaa, používat na přípravu moučníků, pudinků, lívanců, kaší namísto mléka, do omáček, do bramborové kaše, do kávy a čaje, vhodné je také kondenzované a sušené mléko, kysaná smetana na ovoce a do salátů.</w:t>
      </w:r>
    </w:p>
    <w:p w:rsidR="00C04D0E" w:rsidRPr="005D26AA" w:rsidRDefault="00C04D0E" w:rsidP="005D26AA">
      <w:pPr>
        <w:pStyle w:val="Odstavecseseznamem"/>
        <w:numPr>
          <w:ilvl w:val="0"/>
          <w:numId w:val="16"/>
        </w:numPr>
        <w:tabs>
          <w:tab w:val="left" w:pos="426"/>
        </w:tabs>
        <w:spacing w:after="40"/>
        <w:ind w:left="426" w:hanging="426"/>
        <w:jc w:val="both"/>
        <w:rPr>
          <w:rFonts w:cs="Times New Roman"/>
          <w:sz w:val="24"/>
          <w:szCs w:val="24"/>
        </w:rPr>
      </w:pPr>
      <w:r w:rsidRPr="005D26AA">
        <w:rPr>
          <w:rFonts w:cs="Times New Roman"/>
          <w:b/>
          <w:sz w:val="24"/>
          <w:szCs w:val="24"/>
        </w:rPr>
        <w:t>Smetanový sýr</w:t>
      </w:r>
      <w:r w:rsidRPr="005D26AA">
        <w:rPr>
          <w:rFonts w:cs="Times New Roman"/>
          <w:sz w:val="24"/>
          <w:szCs w:val="24"/>
        </w:rPr>
        <w:t xml:space="preserve"> – přidávat jej do omáček, do polévek, do bramborové kaše, k zelenině.</w:t>
      </w:r>
    </w:p>
    <w:p w:rsidR="00C04D0E" w:rsidRPr="005D26AA" w:rsidRDefault="00C04D0E" w:rsidP="005D26AA">
      <w:pPr>
        <w:pStyle w:val="Odstavecseseznamem"/>
        <w:numPr>
          <w:ilvl w:val="0"/>
          <w:numId w:val="16"/>
        </w:numPr>
        <w:tabs>
          <w:tab w:val="left" w:pos="426"/>
        </w:tabs>
        <w:spacing w:after="40"/>
        <w:ind w:left="426" w:hanging="426"/>
        <w:jc w:val="both"/>
        <w:rPr>
          <w:rFonts w:cs="Times New Roman"/>
          <w:sz w:val="24"/>
          <w:szCs w:val="24"/>
        </w:rPr>
      </w:pPr>
      <w:r w:rsidRPr="005D26AA">
        <w:rPr>
          <w:rFonts w:cs="Times New Roman"/>
          <w:b/>
          <w:sz w:val="24"/>
          <w:szCs w:val="24"/>
        </w:rPr>
        <w:t>Med, džem, cukr</w:t>
      </w:r>
      <w:r w:rsidRPr="005D26AA">
        <w:rPr>
          <w:rFonts w:cs="Times New Roman"/>
          <w:sz w:val="24"/>
          <w:szCs w:val="24"/>
        </w:rPr>
        <w:t xml:space="preserve"> – přidávat do nápojů, koktejlů, do jogurtu, k ovoci.</w:t>
      </w:r>
    </w:p>
    <w:p w:rsidR="00C04D0E" w:rsidRPr="005D26AA" w:rsidRDefault="00C04D0E" w:rsidP="005D26AA">
      <w:pPr>
        <w:pStyle w:val="Odstavecseseznamem"/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5D26AA">
        <w:rPr>
          <w:rFonts w:cs="Times New Roman"/>
          <w:b/>
          <w:sz w:val="24"/>
          <w:szCs w:val="24"/>
        </w:rPr>
        <w:t>Sušené ovoce</w:t>
      </w:r>
      <w:r w:rsidRPr="005D26AA">
        <w:rPr>
          <w:rFonts w:cs="Times New Roman"/>
          <w:sz w:val="24"/>
          <w:szCs w:val="24"/>
        </w:rPr>
        <w:t xml:space="preserve"> – konzumovat samostatně, přidávat do nákypů, moučníků, rozvařit jej do omáček.</w:t>
      </w:r>
    </w:p>
    <w:p w:rsidR="00C04D0E" w:rsidRPr="00402988" w:rsidRDefault="00C04D0E" w:rsidP="002B5990">
      <w:pPr>
        <w:spacing w:after="0"/>
        <w:jc w:val="both"/>
        <w:rPr>
          <w:rFonts w:cs="Times New Roman"/>
          <w:sz w:val="24"/>
          <w:szCs w:val="24"/>
        </w:rPr>
      </w:pPr>
    </w:p>
    <w:p w:rsidR="00C04D0E" w:rsidRPr="00402988" w:rsidRDefault="00C04D0E" w:rsidP="002B5990">
      <w:pPr>
        <w:spacing w:after="0"/>
        <w:jc w:val="both"/>
        <w:rPr>
          <w:rFonts w:cs="Times New Roman"/>
          <w:sz w:val="24"/>
          <w:szCs w:val="24"/>
        </w:rPr>
      </w:pPr>
      <w:r w:rsidRPr="00402988">
        <w:rPr>
          <w:rFonts w:cs="Times New Roman"/>
          <w:sz w:val="24"/>
          <w:szCs w:val="24"/>
        </w:rPr>
        <w:t xml:space="preserve">Dalším důležitým opatřením je dodržování kratších intervalů mezi jednotlivými jídly. Jíst co tři hodiny, i za předpokladu, že se ještě nedostavil pocit hladu. </w:t>
      </w:r>
      <w:r w:rsidR="00597979" w:rsidRPr="00402988">
        <w:rPr>
          <w:rFonts w:cs="Times New Roman"/>
          <w:sz w:val="24"/>
          <w:szCs w:val="24"/>
        </w:rPr>
        <w:t>Nevynechávat svačinky a přesnídávky. Před spaním podávat druhou večeři. Vždy mít něco k dispozici, když se objeví chuť k jídlu. Například sušenky a krekry, cukrářské piškoty, mléko a mléčné koktejly, jogurty, tvarohové krémy, zmrzliny, sušené ovoce, kompoty, džusy, sýry a podobně.</w:t>
      </w:r>
    </w:p>
    <w:p w:rsidR="00597979" w:rsidRDefault="00597979" w:rsidP="002B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6AA" w:rsidRPr="00597979" w:rsidRDefault="005D26AA" w:rsidP="002B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CC" w:rsidRDefault="009475CC" w:rsidP="00402988">
      <w:pPr>
        <w:pStyle w:val="Nadpis1"/>
        <w:keepNext w:val="0"/>
        <w:numPr>
          <w:ilvl w:val="0"/>
          <w:numId w:val="7"/>
        </w:numPr>
        <w:spacing w:before="0" w:after="0" w:line="240" w:lineRule="auto"/>
        <w:ind w:left="425" w:hanging="425"/>
        <w:jc w:val="both"/>
        <w:rPr>
          <w:rFonts w:asciiTheme="minorHAnsi" w:hAnsiTheme="minorHAnsi" w:cs="Times New Roman"/>
          <w:kern w:val="36"/>
          <w:szCs w:val="36"/>
        </w:rPr>
      </w:pPr>
      <w:bookmarkStart w:id="9" w:name="_Toc394930511"/>
      <w:r w:rsidRPr="00402988">
        <w:rPr>
          <w:rFonts w:asciiTheme="minorHAnsi" w:hAnsiTheme="minorHAnsi" w:cs="Times New Roman"/>
          <w:kern w:val="36"/>
          <w:szCs w:val="36"/>
        </w:rPr>
        <w:t>Pročtěte si doporučení jak se chovat k onkologicky nemocnému pacientovi a posuďte, zda je v této oblasti dostatečná informovanost.</w:t>
      </w:r>
      <w:bookmarkEnd w:id="9"/>
    </w:p>
    <w:p w:rsidR="005D26AA" w:rsidRDefault="005D26AA" w:rsidP="002B5990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9475CC" w:rsidRPr="00A43D0C" w:rsidRDefault="009475CC" w:rsidP="002B5990">
      <w:pPr>
        <w:shd w:val="clear" w:color="auto" w:fill="FFFFFF"/>
        <w:spacing w:after="0"/>
        <w:jc w:val="both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Jak se chovat k onkologicky nemocnému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Před návštěvou nebo udělením rady nemocnému jej požádejte o svolení. Ujistěte jej zároveň, že je naprosto v pořádku, pokud odmítne.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Nebojte se plánovat před nemocným budoucnost, která se jej týká. Umožní mu to dívat se na nadcházející období poněkud pozitivněji. Nepřehánějte to však s příliš optimistickými výhledy.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Nebojte se velmi opatrně použít humor, pokud vycítíte, že nastal vhodný okamžik. </w:t>
      </w: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br/>
        <w:t>I přes svou tíživou situaci se i nemocný potřebuje zasmát.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Nebojte se prožít s nemocným i smutek. Neignorujte nepříjemná a nepohodlná témata či pocity.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Udělejte si čas na to zavolat nemocnému například jednou týdně. Dejte mu vědět, kdy budete volat a zároveň jej ujistěte, že je zcela v pořádku, pokud hovor nepřijme, nebude-li na něj mít náladu.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Nabídněte mu praktickou pomoc s konkrétními úkony, například s hlídáním dětí či domácího mazlíčka, nákupem nezbytností, návštěvou úřadů či lékaře.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Snažte se, aby stav nemocného nenarušil váš vztah. Pokud je to možné, chovejte se k němu jako před nemocí.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Ve vhodných chvílích se maximálně pokuste udržet téma hovoru dál od choroby. Promluvte si s ním například o vašich společných koníčcích či jiných každodenních tématech.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Navrhněte nemocnému, že s vámi může strávit večer mimo domov, například v kině, divadle či v restauraci.</w:t>
      </w:r>
    </w:p>
    <w:p w:rsidR="009475CC" w:rsidRPr="00A43D0C" w:rsidRDefault="009475CC" w:rsidP="002B5990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D0C">
        <w:rPr>
          <w:rFonts w:eastAsia="Times New Roman" w:cs="Times New Roman"/>
          <w:color w:val="000000"/>
          <w:sz w:val="24"/>
          <w:szCs w:val="24"/>
          <w:lang w:eastAsia="cs-CZ"/>
        </w:rPr>
        <w:t>Vždy plánujte flexibilně a počítejte s tím, že nemocný může kvůli svému stavu, ať psychickému či fyzickému, plánovaný program na poslední chvíli zrušit. </w:t>
      </w:r>
    </w:p>
    <w:p w:rsidR="009475CC" w:rsidRPr="00A43D0C" w:rsidRDefault="009475CC" w:rsidP="002B5990">
      <w:pPr>
        <w:spacing w:after="0"/>
        <w:rPr>
          <w:rFonts w:cs="Times New Roman"/>
          <w:b/>
          <w:sz w:val="24"/>
          <w:szCs w:val="24"/>
        </w:rPr>
      </w:pPr>
    </w:p>
    <w:p w:rsidR="005D26AA" w:rsidRDefault="005D26AA">
      <w:pPr>
        <w:rPr>
          <w:rFonts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10" w:name="_Toc394930512"/>
      <w:bookmarkEnd w:id="10"/>
    </w:p>
    <w:sectPr w:rsidR="005D26AA" w:rsidSect="00FE2F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24" w:rsidRDefault="000F0024" w:rsidP="002B5990">
      <w:pPr>
        <w:spacing w:after="0" w:line="240" w:lineRule="auto"/>
      </w:pPr>
      <w:r>
        <w:separator/>
      </w:r>
    </w:p>
  </w:endnote>
  <w:endnote w:type="continuationSeparator" w:id="0">
    <w:p w:rsidR="000F0024" w:rsidRDefault="000F0024" w:rsidP="002B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90" w:rsidRPr="0087115A" w:rsidRDefault="002B5990" w:rsidP="002B59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2B5990" w:rsidRDefault="002B5990" w:rsidP="002B5990">
    <w:pPr>
      <w:pStyle w:val="Zpat"/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24" w:rsidRDefault="000F0024" w:rsidP="002B5990">
      <w:pPr>
        <w:spacing w:after="0" w:line="240" w:lineRule="auto"/>
      </w:pPr>
      <w:r>
        <w:separator/>
      </w:r>
    </w:p>
  </w:footnote>
  <w:footnote w:type="continuationSeparator" w:id="0">
    <w:p w:rsidR="000F0024" w:rsidRDefault="000F0024" w:rsidP="002B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D9" w:rsidRDefault="007E7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171E87EC" wp14:editId="09511971">
          <wp:simplePos x="0" y="0"/>
          <wp:positionH relativeFrom="column">
            <wp:posOffset>287020</wp:posOffset>
          </wp:positionH>
          <wp:positionV relativeFrom="paragraph">
            <wp:posOffset>72521</wp:posOffset>
          </wp:positionV>
          <wp:extent cx="5158740" cy="1126490"/>
          <wp:effectExtent l="0" t="0" r="3810" b="0"/>
          <wp:wrapSquare wrapText="bothSides"/>
          <wp:docPr id="3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5990" w:rsidRDefault="002B5990">
    <w:pPr>
      <w:pStyle w:val="Zhlav"/>
    </w:pPr>
  </w:p>
  <w:p w:rsidR="007E7ED9" w:rsidRDefault="007E7ED9">
    <w:pPr>
      <w:pStyle w:val="Zhlav"/>
    </w:pPr>
  </w:p>
  <w:p w:rsidR="007E7ED9" w:rsidRDefault="007E7ED9">
    <w:pPr>
      <w:pStyle w:val="Zhlav"/>
    </w:pPr>
  </w:p>
  <w:p w:rsidR="007E7ED9" w:rsidRDefault="007E7ED9">
    <w:pPr>
      <w:pStyle w:val="Zhlav"/>
    </w:pPr>
  </w:p>
  <w:p w:rsidR="007E7ED9" w:rsidRDefault="007E7ED9">
    <w:pPr>
      <w:pStyle w:val="Zhlav"/>
    </w:pPr>
  </w:p>
  <w:p w:rsidR="007E7ED9" w:rsidRDefault="007E7ED9">
    <w:pPr>
      <w:pStyle w:val="Zhlav"/>
    </w:pPr>
  </w:p>
  <w:p w:rsidR="007E7ED9" w:rsidRDefault="007E7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EE7"/>
    <w:multiLevelType w:val="hybridMultilevel"/>
    <w:tmpl w:val="68A626CA"/>
    <w:lvl w:ilvl="0" w:tplc="9CCE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AB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6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C8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EE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64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01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CC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26072"/>
    <w:multiLevelType w:val="hybridMultilevel"/>
    <w:tmpl w:val="6BEE2166"/>
    <w:lvl w:ilvl="0" w:tplc="B3101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55A"/>
    <w:multiLevelType w:val="hybridMultilevel"/>
    <w:tmpl w:val="091A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124"/>
    <w:multiLevelType w:val="hybridMultilevel"/>
    <w:tmpl w:val="6880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5A26"/>
    <w:multiLevelType w:val="hybridMultilevel"/>
    <w:tmpl w:val="5E1EF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6D71"/>
    <w:multiLevelType w:val="hybridMultilevel"/>
    <w:tmpl w:val="8712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81A"/>
    <w:multiLevelType w:val="multilevel"/>
    <w:tmpl w:val="091A8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-72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72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7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72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72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720"/>
        </w:tabs>
        <w:ind w:left="4320" w:hanging="1800"/>
      </w:pPr>
      <w:rPr>
        <w:rFonts w:hint="default"/>
      </w:rPr>
    </w:lvl>
  </w:abstractNum>
  <w:abstractNum w:abstractNumId="7">
    <w:nsid w:val="336C06E1"/>
    <w:multiLevelType w:val="hybridMultilevel"/>
    <w:tmpl w:val="AA02A4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76BD2"/>
    <w:multiLevelType w:val="multilevel"/>
    <w:tmpl w:val="434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1395E"/>
    <w:multiLevelType w:val="hybridMultilevel"/>
    <w:tmpl w:val="92007B4C"/>
    <w:lvl w:ilvl="0" w:tplc="FA94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29"/>
    <w:multiLevelType w:val="hybridMultilevel"/>
    <w:tmpl w:val="8708DCD6"/>
    <w:lvl w:ilvl="0" w:tplc="EE76E742">
      <w:numFmt w:val="bullet"/>
      <w:lvlText w:val="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605EE"/>
    <w:multiLevelType w:val="hybridMultilevel"/>
    <w:tmpl w:val="C9FE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1CA1"/>
    <w:multiLevelType w:val="hybridMultilevel"/>
    <w:tmpl w:val="E7FC2DDA"/>
    <w:lvl w:ilvl="0" w:tplc="9DA89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6146"/>
    <w:multiLevelType w:val="hybridMultilevel"/>
    <w:tmpl w:val="2CB6BD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7F0B"/>
    <w:multiLevelType w:val="hybridMultilevel"/>
    <w:tmpl w:val="B674ED22"/>
    <w:lvl w:ilvl="0" w:tplc="3B32526E">
      <w:numFmt w:val="bullet"/>
      <w:lvlText w:val="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C"/>
    <w:rsid w:val="00000495"/>
    <w:rsid w:val="000B3DAC"/>
    <w:rsid w:val="000F0024"/>
    <w:rsid w:val="0012236B"/>
    <w:rsid w:val="00261B93"/>
    <w:rsid w:val="00275920"/>
    <w:rsid w:val="002B5990"/>
    <w:rsid w:val="002F56A4"/>
    <w:rsid w:val="00392128"/>
    <w:rsid w:val="003D4097"/>
    <w:rsid w:val="00402988"/>
    <w:rsid w:val="00452ADB"/>
    <w:rsid w:val="00461E80"/>
    <w:rsid w:val="00532B0A"/>
    <w:rsid w:val="0058733C"/>
    <w:rsid w:val="00597979"/>
    <w:rsid w:val="005D26AA"/>
    <w:rsid w:val="005E1770"/>
    <w:rsid w:val="006C24A4"/>
    <w:rsid w:val="007920CA"/>
    <w:rsid w:val="00793C60"/>
    <w:rsid w:val="00794B7B"/>
    <w:rsid w:val="007E7ED9"/>
    <w:rsid w:val="007F1F1A"/>
    <w:rsid w:val="008A0190"/>
    <w:rsid w:val="00906153"/>
    <w:rsid w:val="009475CC"/>
    <w:rsid w:val="00973CEE"/>
    <w:rsid w:val="00A43D0C"/>
    <w:rsid w:val="00A46C0C"/>
    <w:rsid w:val="00AE5795"/>
    <w:rsid w:val="00B704B0"/>
    <w:rsid w:val="00C04D0E"/>
    <w:rsid w:val="00C93E39"/>
    <w:rsid w:val="00CA52C2"/>
    <w:rsid w:val="00D45D05"/>
    <w:rsid w:val="00DB573F"/>
    <w:rsid w:val="00DD057D"/>
    <w:rsid w:val="00DE4DF7"/>
    <w:rsid w:val="00E42F9F"/>
    <w:rsid w:val="00EA1B7C"/>
    <w:rsid w:val="00F14635"/>
    <w:rsid w:val="00FD6C9D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33491-AB6E-4529-86E1-02FB1BD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128"/>
  </w:style>
  <w:style w:type="paragraph" w:styleId="Nadpis1">
    <w:name w:val="heading 1"/>
    <w:basedOn w:val="Normln"/>
    <w:next w:val="Normln"/>
    <w:link w:val="Nadpis1Char"/>
    <w:uiPriority w:val="99"/>
    <w:qFormat/>
    <w:rsid w:val="007920CA"/>
    <w:pPr>
      <w:keepNext/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920CA"/>
    <w:pPr>
      <w:keepNext/>
      <w:numPr>
        <w:ilvl w:val="1"/>
        <w:numId w:val="5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920CA"/>
    <w:pPr>
      <w:keepNext/>
      <w:spacing w:before="240" w:after="60" w:line="36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1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20CA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20CA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20CA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table" w:styleId="Mkatabulky">
    <w:name w:val="Table Grid"/>
    <w:basedOn w:val="Normlntabulka"/>
    <w:uiPriority w:val="59"/>
    <w:rsid w:val="00F1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597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979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990"/>
  </w:style>
  <w:style w:type="paragraph" w:styleId="Zpat">
    <w:name w:val="footer"/>
    <w:basedOn w:val="Normln"/>
    <w:link w:val="ZpatChar"/>
    <w:uiPriority w:val="99"/>
    <w:unhideWhenUsed/>
    <w:rsid w:val="002B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990"/>
  </w:style>
  <w:style w:type="paragraph" w:styleId="Bezmezer">
    <w:name w:val="No Spacing"/>
    <w:link w:val="BezmezerChar"/>
    <w:uiPriority w:val="1"/>
    <w:qFormat/>
    <w:rsid w:val="002B599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B599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7ED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7E7ED9"/>
    <w:pPr>
      <w:spacing w:after="100"/>
      <w:ind w:left="480"/>
      <w:jc w:val="both"/>
    </w:pPr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7E7E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2477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</dc:creator>
  <cp:keywords/>
  <dc:description/>
  <cp:lastModifiedBy>Účet Microsoft</cp:lastModifiedBy>
  <cp:revision>6</cp:revision>
  <dcterms:created xsi:type="dcterms:W3CDTF">2014-08-04T13:55:00Z</dcterms:created>
  <dcterms:modified xsi:type="dcterms:W3CDTF">2014-08-04T13:59:00Z</dcterms:modified>
</cp:coreProperties>
</file>